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D32" w:rsidRDefault="00B03675">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DICTAMEN:</w:t>
      </w:r>
    </w:p>
    <w:p w:rsidR="00F53D32" w:rsidRDefault="00B03675">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Decreto</w:t>
      </w:r>
    </w:p>
    <w:p w:rsidR="00F53D32" w:rsidRDefault="00F53D32">
      <w:pPr>
        <w:spacing w:line="240" w:lineRule="auto"/>
        <w:jc w:val="right"/>
        <w:rPr>
          <w:rFonts w:ascii="Times New Roman" w:eastAsia="Times New Roman" w:hAnsi="Times New Roman" w:cs="Times New Roman"/>
          <w:b/>
          <w:sz w:val="24"/>
          <w:szCs w:val="24"/>
        </w:rPr>
      </w:pPr>
    </w:p>
    <w:p w:rsidR="00F53D32" w:rsidRDefault="00B03675">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COMISIÓN:</w:t>
      </w:r>
    </w:p>
    <w:p w:rsidR="00F53D32" w:rsidRDefault="00B03675">
      <w:pPr>
        <w:spacing w:line="240" w:lineRule="auto"/>
        <w:jc w:val="right"/>
        <w:rPr>
          <w:rFonts w:ascii="Times New Roman" w:eastAsia="Times New Roman" w:hAnsi="Times New Roman" w:cs="Times New Roman"/>
          <w:sz w:val="24"/>
          <w:szCs w:val="24"/>
        </w:rPr>
        <w:sectPr w:rsidR="00F53D32">
          <w:pgSz w:w="11909" w:h="16834"/>
          <w:pgMar w:top="1927" w:right="907" w:bottom="566" w:left="3458" w:header="720" w:footer="720" w:gutter="0"/>
          <w:pgNumType w:start="1"/>
          <w:cols w:space="720"/>
        </w:sectPr>
      </w:pPr>
      <w:r>
        <w:rPr>
          <w:rFonts w:ascii="Times New Roman" w:eastAsia="Times New Roman" w:hAnsi="Times New Roman" w:cs="Times New Roman"/>
          <w:sz w:val="24"/>
          <w:szCs w:val="24"/>
        </w:rPr>
        <w:t>Igualdad Sustantiva y de Género</w:t>
      </w: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ind w:right="906"/>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ind w:right="1114"/>
        <w:jc w:val="both"/>
        <w:rPr>
          <w:rFonts w:ascii="Times New Roman" w:eastAsia="Times New Roman" w:hAnsi="Times New Roman" w:cs="Times New Roman"/>
          <w:b/>
          <w:sz w:val="24"/>
          <w:szCs w:val="24"/>
        </w:rPr>
      </w:pPr>
    </w:p>
    <w:p w:rsidR="00F53D32" w:rsidRDefault="00F53D32">
      <w:pPr>
        <w:spacing w:line="240" w:lineRule="auto"/>
        <w:ind w:left="-367" w:right="906"/>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ind w:left="-366"/>
        <w:jc w:val="both"/>
        <w:rPr>
          <w:rFonts w:ascii="Times New Roman" w:eastAsia="Times New Roman" w:hAnsi="Times New Roman" w:cs="Times New Roman"/>
          <w:b/>
          <w:sz w:val="24"/>
          <w:szCs w:val="24"/>
        </w:rPr>
      </w:pPr>
    </w:p>
    <w:p w:rsidR="00F53D32" w:rsidRDefault="00B03675">
      <w:pPr>
        <w:spacing w:line="240" w:lineRule="auto"/>
        <w:ind w:left="-367" w:hanging="7"/>
        <w:jc w:val="both"/>
        <w:rPr>
          <w:rFonts w:ascii="Times New Roman" w:eastAsia="Times New Roman" w:hAnsi="Times New Roman" w:cs="Times New Roman"/>
          <w:sz w:val="24"/>
          <w:szCs w:val="24"/>
        </w:rPr>
        <w:sectPr w:rsidR="00F53D32">
          <w:type w:val="continuous"/>
          <w:pgSz w:w="11909" w:h="16834"/>
          <w:pgMar w:top="1927" w:right="907" w:bottom="566" w:left="3458" w:header="720" w:footer="720" w:gutter="0"/>
          <w:cols w:num="3" w:space="720" w:equalWidth="0">
            <w:col w:w="2034" w:space="720"/>
            <w:col w:w="2034" w:space="720"/>
            <w:col w:w="2034" w:space="0"/>
          </w:cols>
        </w:sectPr>
      </w:pPr>
      <w:r>
        <w:rPr>
          <w:rFonts w:ascii="Times New Roman" w:eastAsia="Times New Roman" w:hAnsi="Times New Roman" w:cs="Times New Roman"/>
          <w:b/>
          <w:sz w:val="24"/>
          <w:szCs w:val="24"/>
        </w:rPr>
        <w:t xml:space="preserve">Asunto: </w:t>
      </w:r>
      <w:r>
        <w:rPr>
          <w:rFonts w:ascii="Times New Roman" w:eastAsia="Times New Roman" w:hAnsi="Times New Roman" w:cs="Times New Roman"/>
          <w:sz w:val="24"/>
          <w:szCs w:val="24"/>
        </w:rPr>
        <w:t xml:space="preserve">Se aprueba la Iniciativa de Decreto con número </w:t>
      </w:r>
      <w:bookmarkStart w:id="0" w:name="_GoBack"/>
      <w:bookmarkEnd w:id="0"/>
      <w:r>
        <w:rPr>
          <w:rFonts w:ascii="Times New Roman" w:eastAsia="Times New Roman" w:hAnsi="Times New Roman" w:cs="Times New Roman"/>
          <w:sz w:val="24"/>
          <w:szCs w:val="24"/>
        </w:rPr>
        <w:t>de INFOLEJ 203/LXIV mediante la cual se reforma el Artículo 23 y se adiciona el Artículo 23 bis de la Ley del Registro Civil del Estado de Jalisco</w:t>
      </w:r>
    </w:p>
    <w:p w:rsidR="00F53D32" w:rsidRDefault="00F53D32">
      <w:pPr>
        <w:spacing w:line="240" w:lineRule="auto"/>
        <w:jc w:val="right"/>
        <w:rPr>
          <w:rFonts w:ascii="Times New Roman" w:eastAsia="Times New Roman" w:hAnsi="Times New Roman" w:cs="Times New Roman"/>
          <w:sz w:val="24"/>
          <w:szCs w:val="24"/>
        </w:rPr>
      </w:pPr>
    </w:p>
    <w:p w:rsidR="00F53D32" w:rsidRDefault="00F53D32">
      <w:pPr>
        <w:spacing w:line="240" w:lineRule="auto"/>
        <w:rPr>
          <w:rFonts w:ascii="Times New Roman" w:eastAsia="Times New Roman" w:hAnsi="Times New Roman" w:cs="Times New Roman"/>
          <w:b/>
          <w:sz w:val="24"/>
          <w:szCs w:val="24"/>
        </w:rPr>
      </w:pPr>
    </w:p>
    <w:p w:rsidR="00F53D32" w:rsidRDefault="00B0367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 CONGRESO DEL ESTADO DE JALISCO </w:t>
      </w:r>
    </w:p>
    <w:p w:rsidR="00F53D32" w:rsidRDefault="00B0367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PRESENTE</w:t>
      </w:r>
    </w:p>
    <w:p w:rsidR="00F53D32" w:rsidRDefault="00F53D32">
      <w:pPr>
        <w:spacing w:line="240" w:lineRule="auto"/>
        <w:rPr>
          <w:rFonts w:ascii="Times New Roman" w:eastAsia="Times New Roman" w:hAnsi="Times New Roman" w:cs="Times New Roman"/>
          <w:b/>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Comisión de </w:t>
      </w:r>
      <w:r>
        <w:rPr>
          <w:rFonts w:ascii="Times New Roman" w:eastAsia="Times New Roman" w:hAnsi="Times New Roman" w:cs="Times New Roman"/>
          <w:sz w:val="24"/>
          <w:szCs w:val="24"/>
        </w:rPr>
        <w:t>Igualdad Sustantiva y de Género de la LXIV Legislatura de este H. Congreso, con fundamento en los artículos 71, 75,9 fracción XX, 99, 102, 145 y 147 de la Ley Orgánica del Poder Legislativo del Estado de Jalisco, emite el presente</w:t>
      </w:r>
      <w:r>
        <w:rPr>
          <w:rFonts w:ascii="Times New Roman" w:eastAsia="Times New Roman" w:hAnsi="Times New Roman" w:cs="Times New Roman"/>
          <w:b/>
          <w:sz w:val="24"/>
          <w:szCs w:val="24"/>
        </w:rPr>
        <w:t xml:space="preserve"> Dictamen de Decreto media</w:t>
      </w:r>
      <w:r>
        <w:rPr>
          <w:rFonts w:ascii="Times New Roman" w:eastAsia="Times New Roman" w:hAnsi="Times New Roman" w:cs="Times New Roman"/>
          <w:b/>
          <w:sz w:val="24"/>
          <w:szCs w:val="24"/>
        </w:rPr>
        <w:t>nte el cual se reforma el Artículo 23 y se adiciona el Artículo 23 bis de la Ley del Registro Civil del Estado de Jalisco</w:t>
      </w:r>
      <w:r>
        <w:rPr>
          <w:rFonts w:ascii="Times New Roman" w:eastAsia="Times New Roman" w:hAnsi="Times New Roman" w:cs="Times New Roman"/>
          <w:sz w:val="24"/>
          <w:szCs w:val="24"/>
        </w:rPr>
        <w:t>, asunto registrado con el INFOLEJ 203/LXIV.</w:t>
      </w:r>
    </w:p>
    <w:p w:rsidR="00F53D32" w:rsidRDefault="00F53D32">
      <w:pPr>
        <w:spacing w:line="240" w:lineRule="auto"/>
        <w:jc w:val="both"/>
        <w:rPr>
          <w:rFonts w:ascii="Times New Roman" w:eastAsia="Times New Roman" w:hAnsi="Times New Roman" w:cs="Times New Roman"/>
          <w:sz w:val="24"/>
          <w:szCs w:val="24"/>
        </w:rPr>
      </w:pP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PARTE EXPOSITIVA</w:t>
      </w:r>
    </w:p>
    <w:p w:rsidR="00F53D32" w:rsidRDefault="00F53D32">
      <w:pPr>
        <w:spacing w:line="240" w:lineRule="auto"/>
        <w:jc w:val="center"/>
        <w:rPr>
          <w:rFonts w:ascii="Times New Roman" w:eastAsia="Times New Roman" w:hAnsi="Times New Roman" w:cs="Times New Roman"/>
          <w:b/>
          <w:sz w:val="24"/>
          <w:szCs w:val="24"/>
        </w:rPr>
      </w:pPr>
    </w:p>
    <w:p w:rsidR="00F53D32" w:rsidRDefault="00F53D32">
      <w:pPr>
        <w:spacing w:line="240" w:lineRule="auto"/>
        <w:jc w:val="center"/>
        <w:rPr>
          <w:rFonts w:ascii="Times New Roman" w:eastAsia="Times New Roman" w:hAnsi="Times New Roman" w:cs="Times New Roman"/>
          <w:b/>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Que el día 10 de enero de 2025 fue presentada por la diputada Vale</w:t>
      </w:r>
      <w:r>
        <w:rPr>
          <w:rFonts w:ascii="Times New Roman" w:eastAsia="Times New Roman" w:hAnsi="Times New Roman" w:cs="Times New Roman"/>
          <w:sz w:val="24"/>
          <w:szCs w:val="24"/>
        </w:rPr>
        <w:t xml:space="preserve">ria Guadalupe Ávila Gutiérrez, y los diputados Edgar Enrique Velázquez González e </w:t>
      </w:r>
      <w:proofErr w:type="spellStart"/>
      <w:r>
        <w:rPr>
          <w:rFonts w:ascii="Times New Roman" w:eastAsia="Times New Roman" w:hAnsi="Times New Roman" w:cs="Times New Roman"/>
          <w:sz w:val="24"/>
          <w:szCs w:val="24"/>
        </w:rPr>
        <w:t>Itzcóatl</w:t>
      </w:r>
      <w:proofErr w:type="spellEnd"/>
      <w:r>
        <w:rPr>
          <w:rFonts w:ascii="Times New Roman" w:eastAsia="Times New Roman" w:hAnsi="Times New Roman" w:cs="Times New Roman"/>
          <w:sz w:val="24"/>
          <w:szCs w:val="24"/>
        </w:rPr>
        <w:t xml:space="preserve"> Tonatiuh Bravo Padilla, integrantes del Grupo Parlamentario de Hagamos, la iniciativa de decreto con número de INFOLEJ 203/LXIV, que propone reformar el Artículo 23 </w:t>
      </w:r>
      <w:r>
        <w:rPr>
          <w:rFonts w:ascii="Times New Roman" w:eastAsia="Times New Roman" w:hAnsi="Times New Roman" w:cs="Times New Roman"/>
          <w:sz w:val="24"/>
          <w:szCs w:val="24"/>
        </w:rPr>
        <w:t>y adicionar el Artículo 23 bis de la Ley del Registro Civil del Estado de Jalisco, misma que inicialmente fue turnada para su estudio a la Comisión de Estudios Legislativos y Reglamentos.</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Que la iniciativa de decreto con número de INFOLEJ 203/LXIV resp</w:t>
      </w:r>
      <w:r>
        <w:rPr>
          <w:rFonts w:ascii="Times New Roman" w:eastAsia="Times New Roman" w:hAnsi="Times New Roman" w:cs="Times New Roman"/>
          <w:sz w:val="24"/>
          <w:szCs w:val="24"/>
        </w:rPr>
        <w:t>onde al requerimiento de la Suprema Corte de Justicia de la Nación al H. Congreso del Estado de Jalisco, para dar resolución a la sentencia recaída en la acción de inconstitucionalidad 72/2022, en la cual se establece un plazo de doce meses para su legisla</w:t>
      </w:r>
      <w:r>
        <w:rPr>
          <w:rFonts w:ascii="Times New Roman" w:eastAsia="Times New Roman" w:hAnsi="Times New Roman" w:cs="Times New Roman"/>
          <w:sz w:val="24"/>
          <w:szCs w:val="24"/>
        </w:rPr>
        <w:t>ción.</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Por lo anteriormente expuesto, debido al carácter de urgencia, al objeto propio de la iniciativa de decreto y ante la nulidad de dictamen por parte de la Comisión de Estudios Legislativos y Reglamentos, en la sesión ordinaria de pleno del día 12 </w:t>
      </w:r>
      <w:r>
        <w:rPr>
          <w:rFonts w:ascii="Times New Roman" w:eastAsia="Times New Roman" w:hAnsi="Times New Roman" w:cs="Times New Roman"/>
          <w:sz w:val="24"/>
          <w:szCs w:val="24"/>
        </w:rPr>
        <w:t xml:space="preserve">de febrero de 2025, la diputada María Candelaria Ochoa Ávalos, Presidenta de la Comisión de Igualdad Sustantiva y de Género, solicita </w:t>
      </w:r>
      <w:r>
        <w:rPr>
          <w:rFonts w:ascii="Times New Roman" w:eastAsia="Times New Roman" w:hAnsi="Times New Roman" w:cs="Times New Roman"/>
          <w:sz w:val="24"/>
          <w:szCs w:val="24"/>
        </w:rPr>
        <w:lastRenderedPageBreak/>
        <w:t>que se turne la iniciativa de decreto a la Comisión que preside para su estudio y dictamen, siendo aprobado en la misma se</w:t>
      </w:r>
      <w:r>
        <w:rPr>
          <w:rFonts w:ascii="Times New Roman" w:eastAsia="Times New Roman" w:hAnsi="Times New Roman" w:cs="Times New Roman"/>
          <w:sz w:val="24"/>
          <w:szCs w:val="24"/>
        </w:rPr>
        <w:t xml:space="preserve">sión por las y los diputados del H. Congreso del Estado.  </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Las diputadas de la Comisión Dictaminadora, incluimos en el cuerpo del presente, la exposición de motivos que impulsó la presentación de la iniciativa cuya explicación da a conocer la necesidad, fines perseguidos y repercusiones a continuación se transcri</w:t>
      </w:r>
      <w:r>
        <w:rPr>
          <w:rFonts w:ascii="Times New Roman" w:eastAsia="Times New Roman" w:hAnsi="Times New Roman" w:cs="Times New Roman"/>
          <w:sz w:val="24"/>
          <w:szCs w:val="24"/>
        </w:rPr>
        <w:t>ben:</w:t>
      </w:r>
    </w:p>
    <w:p w:rsidR="00F53D32" w:rsidRDefault="00F53D32">
      <w:pPr>
        <w:spacing w:line="240" w:lineRule="auto"/>
        <w:jc w:val="center"/>
        <w:rPr>
          <w:rFonts w:ascii="Times New Roman" w:eastAsia="Times New Roman" w:hAnsi="Times New Roman" w:cs="Times New Roman"/>
          <w:i/>
          <w:sz w:val="24"/>
          <w:szCs w:val="24"/>
        </w:rPr>
      </w:pPr>
    </w:p>
    <w:p w:rsidR="00F53D32" w:rsidRDefault="00F53D32">
      <w:pPr>
        <w:spacing w:line="240" w:lineRule="auto"/>
        <w:jc w:val="center"/>
        <w:rPr>
          <w:rFonts w:ascii="Times New Roman" w:eastAsia="Times New Roman" w:hAnsi="Times New Roman" w:cs="Times New Roman"/>
          <w:i/>
          <w:sz w:val="24"/>
          <w:szCs w:val="24"/>
        </w:rPr>
      </w:pPr>
    </w:p>
    <w:p w:rsidR="00F53D32" w:rsidRDefault="00B03675">
      <w:pPr>
        <w:spacing w:line="240" w:lineRule="auto"/>
        <w:ind w:firstLine="72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EXPOSICIÓN DE MOTIVOS:</w:t>
      </w:r>
    </w:p>
    <w:p w:rsidR="00F53D32" w:rsidRDefault="00B03675">
      <w:pPr>
        <w:spacing w:before="240" w:line="240" w:lineRule="auto"/>
        <w:ind w:firstLine="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ANTECEDENTES:</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1.</w:t>
      </w: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Que</w:t>
      </w:r>
      <w:proofErr w:type="gramEnd"/>
      <w:r>
        <w:rPr>
          <w:rFonts w:ascii="Times New Roman" w:eastAsia="Times New Roman" w:hAnsi="Times New Roman" w:cs="Times New Roman"/>
          <w:i/>
          <w:sz w:val="20"/>
          <w:szCs w:val="20"/>
        </w:rPr>
        <w:t xml:space="preserve"> con fecha del 29 de octubre del año 2020, se publicó en el Periódico Oficial “El Estado de Jalisco”, el </w:t>
      </w:r>
      <w:r>
        <w:rPr>
          <w:rFonts w:ascii="Times New Roman" w:eastAsia="Times New Roman" w:hAnsi="Times New Roman" w:cs="Times New Roman"/>
          <w:b/>
          <w:i/>
          <w:sz w:val="20"/>
          <w:szCs w:val="20"/>
        </w:rPr>
        <w:t xml:space="preserve">Acuerdo del Gobernador Constitucional del Estado de Jalisco, mediante el cual se modifica el Reglamento del Registro Civil del Estado de Jalisco DIELAG ACU 071/2020, </w:t>
      </w:r>
      <w:r>
        <w:rPr>
          <w:rFonts w:ascii="Times New Roman" w:eastAsia="Times New Roman" w:hAnsi="Times New Roman" w:cs="Times New Roman"/>
          <w:i/>
          <w:sz w:val="20"/>
          <w:szCs w:val="20"/>
        </w:rPr>
        <w:t>mediante el cual se modifican el artículo 3 y se incluyen los artículos 38 al 42 del Regla</w:t>
      </w:r>
      <w:r>
        <w:rPr>
          <w:rFonts w:ascii="Times New Roman" w:eastAsia="Times New Roman" w:hAnsi="Times New Roman" w:cs="Times New Roman"/>
          <w:i/>
          <w:sz w:val="20"/>
          <w:szCs w:val="20"/>
        </w:rPr>
        <w:t xml:space="preserve">mento del Registro Civil del Estado de Jalisco, relativos todos al derecho humano a la identidad de género </w:t>
      </w:r>
      <w:proofErr w:type="spellStart"/>
      <w:r>
        <w:rPr>
          <w:rFonts w:ascii="Times New Roman" w:eastAsia="Times New Roman" w:hAnsi="Times New Roman" w:cs="Times New Roman"/>
          <w:i/>
          <w:sz w:val="20"/>
          <w:szCs w:val="20"/>
        </w:rPr>
        <w:t>autopercibida</w:t>
      </w:r>
      <w:proofErr w:type="spellEnd"/>
      <w:r>
        <w:rPr>
          <w:rFonts w:ascii="Times New Roman" w:eastAsia="Times New Roman" w:hAnsi="Times New Roman" w:cs="Times New Roman"/>
          <w:i/>
          <w:sz w:val="20"/>
          <w:szCs w:val="20"/>
        </w:rPr>
        <w:t>.</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2. </w:t>
      </w:r>
      <w:r>
        <w:rPr>
          <w:rFonts w:ascii="Times New Roman" w:eastAsia="Times New Roman" w:hAnsi="Times New Roman" w:cs="Times New Roman"/>
          <w:i/>
          <w:sz w:val="20"/>
          <w:szCs w:val="20"/>
        </w:rPr>
        <w:t xml:space="preserve">Que en la Sesión Ordinaria del Pleno del Congreso de Jalisco, </w:t>
      </w:r>
      <w:r>
        <w:rPr>
          <w:rFonts w:ascii="Times New Roman" w:eastAsia="Times New Roman" w:hAnsi="Times New Roman" w:cs="Times New Roman"/>
          <w:b/>
          <w:i/>
          <w:sz w:val="20"/>
          <w:szCs w:val="20"/>
        </w:rPr>
        <w:t>de fecha 27 de junio del 2023,</w:t>
      </w:r>
      <w:r>
        <w:rPr>
          <w:rFonts w:ascii="Times New Roman" w:eastAsia="Times New Roman" w:hAnsi="Times New Roman" w:cs="Times New Roman"/>
          <w:i/>
          <w:sz w:val="20"/>
          <w:szCs w:val="20"/>
        </w:rPr>
        <w:t xml:space="preserve"> se dio cuenta de la comunicación recib</w:t>
      </w:r>
      <w:r>
        <w:rPr>
          <w:rFonts w:ascii="Times New Roman" w:eastAsia="Times New Roman" w:hAnsi="Times New Roman" w:cs="Times New Roman"/>
          <w:i/>
          <w:sz w:val="20"/>
          <w:szCs w:val="20"/>
        </w:rPr>
        <w:t>ida mediante oficio número CPLAJ/AMP/823/2023, de la Coordinadora de Asuntos Jurídicos del H. Congreso del Estado de Jalisco, informando el oficio 7543/2023 que contiene la trascripción de los puntos resolutivos dictados en la sentencia recaída en la acció</w:t>
      </w:r>
      <w:r>
        <w:rPr>
          <w:rFonts w:ascii="Times New Roman" w:eastAsia="Times New Roman" w:hAnsi="Times New Roman" w:cs="Times New Roman"/>
          <w:i/>
          <w:sz w:val="20"/>
          <w:szCs w:val="20"/>
        </w:rPr>
        <w:t xml:space="preserve">n de inconstitucionalidad 72/2022 de la Suprema Corte de Justicia de la Nación, en la cual se estableció lo siguiente:  </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“PRIMERO. Es procedente y fundada la presente acción de inconstitucionalidad.</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SEGUNDO. Se declara la invalidez del artículo 23, fracció</w:t>
      </w:r>
      <w:r>
        <w:rPr>
          <w:rFonts w:ascii="Times New Roman" w:eastAsia="Times New Roman" w:hAnsi="Times New Roman" w:cs="Times New Roman"/>
          <w:i/>
          <w:sz w:val="20"/>
          <w:szCs w:val="20"/>
        </w:rPr>
        <w:t xml:space="preserve">n VIII, en su porción normativa ‘de persona mayor de edad’, de la Ley del Registro Civil del Estado de Jalisco, reformado mediante el Decreto Número 28769/LXIII/22, publicado en el Periódico Oficial de dicha entidad federativa el nueve de abril de dos mil </w:t>
      </w:r>
      <w:r>
        <w:rPr>
          <w:rFonts w:ascii="Times New Roman" w:eastAsia="Times New Roman" w:hAnsi="Times New Roman" w:cs="Times New Roman"/>
          <w:i/>
          <w:sz w:val="20"/>
          <w:szCs w:val="20"/>
        </w:rPr>
        <w:t>veintidós, por las razones expuestas en el apartado VI de esta decisión.</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TERCERO. La declaratoria de invalidez surtirá sus efectos a los doce meses siguientes a partir de la notificación de estos puntos resolutivos al Congreso del Estado de Jalisco, en la </w:t>
      </w:r>
      <w:r>
        <w:rPr>
          <w:rFonts w:ascii="Times New Roman" w:eastAsia="Times New Roman" w:hAnsi="Times New Roman" w:cs="Times New Roman"/>
          <w:i/>
          <w:sz w:val="20"/>
          <w:szCs w:val="20"/>
        </w:rPr>
        <w:t xml:space="preserve">inteligencia de que, dentro del referido plazo, ese Congreso estatal deberá legislar con el objeto de establecer un procedimiento sumario para el levantamiento de una nueva acta de nacimiento para el reconocimiento de la identidad de género </w:t>
      </w:r>
      <w:proofErr w:type="spellStart"/>
      <w:r>
        <w:rPr>
          <w:rFonts w:ascii="Times New Roman" w:eastAsia="Times New Roman" w:hAnsi="Times New Roman" w:cs="Times New Roman"/>
          <w:i/>
          <w:sz w:val="20"/>
          <w:szCs w:val="20"/>
        </w:rPr>
        <w:t>autopercibida</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que atienda al interés superior de la niñez, tal como se precisa en el apartado VII de esta determinación.</w:t>
      </w:r>
    </w:p>
    <w:p w:rsidR="00F53D32" w:rsidRDefault="00B03675">
      <w:pPr>
        <w:spacing w:before="240" w:line="240" w:lineRule="auto"/>
        <w:ind w:lef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3.</w:t>
      </w: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Que</w:t>
      </w:r>
      <w:proofErr w:type="gramEnd"/>
      <w:r>
        <w:rPr>
          <w:rFonts w:ascii="Times New Roman" w:eastAsia="Times New Roman" w:hAnsi="Times New Roman" w:cs="Times New Roman"/>
          <w:i/>
          <w:sz w:val="20"/>
          <w:szCs w:val="20"/>
        </w:rPr>
        <w:t xml:space="preserve"> en la Sesión Extraordinaria del Pleno del Congreso del Estado de Jalisco, </w:t>
      </w:r>
      <w:r>
        <w:rPr>
          <w:rFonts w:ascii="Times New Roman" w:eastAsia="Times New Roman" w:hAnsi="Times New Roman" w:cs="Times New Roman"/>
          <w:b/>
          <w:i/>
          <w:sz w:val="20"/>
          <w:szCs w:val="20"/>
        </w:rPr>
        <w:t>de fecha 17 de octubre del 2023</w:t>
      </w:r>
      <w:r>
        <w:rPr>
          <w:rFonts w:ascii="Times New Roman" w:eastAsia="Times New Roman" w:hAnsi="Times New Roman" w:cs="Times New Roman"/>
          <w:i/>
          <w:sz w:val="20"/>
          <w:szCs w:val="20"/>
        </w:rPr>
        <w:t>, se dio cuenta de la comunicación re</w:t>
      </w:r>
      <w:r>
        <w:rPr>
          <w:rFonts w:ascii="Times New Roman" w:eastAsia="Times New Roman" w:hAnsi="Times New Roman" w:cs="Times New Roman"/>
          <w:i/>
          <w:sz w:val="20"/>
          <w:szCs w:val="20"/>
        </w:rPr>
        <w:t xml:space="preserve">cibida mediante el oficio 10914/2023 del Secretario de la Sección de Trámite de Controversias Constitucionales y de acciones de inconstitucionalidad, en el cual notifica el requerimiento dictado en la sentencia recaída en la acción de inconstitucionalidad </w:t>
      </w:r>
      <w:r>
        <w:rPr>
          <w:rFonts w:ascii="Times New Roman" w:eastAsia="Times New Roman" w:hAnsi="Times New Roman" w:cs="Times New Roman"/>
          <w:i/>
          <w:sz w:val="20"/>
          <w:szCs w:val="20"/>
        </w:rPr>
        <w:t>72/2022.</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4.</w:t>
      </w:r>
      <w:r>
        <w:rPr>
          <w:rFonts w:ascii="Times New Roman" w:eastAsia="Times New Roman" w:hAnsi="Times New Roman" w:cs="Times New Roman"/>
          <w:i/>
          <w:sz w:val="20"/>
          <w:szCs w:val="20"/>
        </w:rPr>
        <w:t xml:space="preserve"> Que en la </w:t>
      </w:r>
      <w:r>
        <w:rPr>
          <w:rFonts w:ascii="Times New Roman" w:eastAsia="Times New Roman" w:hAnsi="Times New Roman" w:cs="Times New Roman"/>
          <w:b/>
          <w:i/>
          <w:sz w:val="20"/>
          <w:szCs w:val="20"/>
        </w:rPr>
        <w:t>sentencia recaída en la acción de inconstitucionalidad 72/2022, señala que la prohibición del Artículo 23 Fracción VIII de la Ley de Registro Civil de Jalisco,</w:t>
      </w:r>
      <w:r>
        <w:rPr>
          <w:rFonts w:ascii="Times New Roman" w:eastAsia="Times New Roman" w:hAnsi="Times New Roman" w:cs="Times New Roman"/>
          <w:i/>
          <w:sz w:val="20"/>
          <w:szCs w:val="20"/>
        </w:rPr>
        <w:t xml:space="preserve"> no está justificada pues supone un acto de diferenciación de la ley que ca</w:t>
      </w:r>
      <w:r>
        <w:rPr>
          <w:rFonts w:ascii="Times New Roman" w:eastAsia="Times New Roman" w:hAnsi="Times New Roman" w:cs="Times New Roman"/>
          <w:i/>
          <w:sz w:val="20"/>
          <w:szCs w:val="20"/>
        </w:rPr>
        <w:t>e en discriminación, pues solo reconoce el derecho a la identidad de género a mayores de edad y menores de edad conformes con el sexo asignado al nacer.</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 xml:space="preserve">En ese sentido, según los párrafos 135 y 136 de la sentencia citada, </w:t>
      </w:r>
      <w:r>
        <w:rPr>
          <w:rFonts w:ascii="Times New Roman" w:eastAsia="Times New Roman" w:hAnsi="Times New Roman" w:cs="Times New Roman"/>
          <w:b/>
          <w:i/>
          <w:sz w:val="20"/>
          <w:szCs w:val="20"/>
        </w:rPr>
        <w:t>se detallan los criterios obligato</w:t>
      </w:r>
      <w:r>
        <w:rPr>
          <w:rFonts w:ascii="Times New Roman" w:eastAsia="Times New Roman" w:hAnsi="Times New Roman" w:cs="Times New Roman"/>
          <w:b/>
          <w:i/>
          <w:sz w:val="20"/>
          <w:szCs w:val="20"/>
        </w:rPr>
        <w:t xml:space="preserve">rios que conforman el parámetro constitucional del derecho a la identidad de género de las infancias y adolescencias </w:t>
      </w:r>
      <w:proofErr w:type="spellStart"/>
      <w:r>
        <w:rPr>
          <w:rFonts w:ascii="Times New Roman" w:eastAsia="Times New Roman" w:hAnsi="Times New Roman" w:cs="Times New Roman"/>
          <w:b/>
          <w:i/>
          <w:sz w:val="20"/>
          <w:szCs w:val="20"/>
        </w:rPr>
        <w:t>trans</w:t>
      </w:r>
      <w:proofErr w:type="spellEnd"/>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de la siguiente manera:</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“1) Debe preverse un procedimiento ágil, expedito, gratuito, sencillo y eficaz, enfocado en la adecuación in</w:t>
      </w:r>
      <w:r>
        <w:rPr>
          <w:rFonts w:ascii="Times New Roman" w:eastAsia="Times New Roman" w:hAnsi="Times New Roman" w:cs="Times New Roman"/>
          <w:i/>
          <w:sz w:val="20"/>
          <w:szCs w:val="20"/>
        </w:rPr>
        <w:t xml:space="preserve">tegral de la identidad de género </w:t>
      </w:r>
      <w:proofErr w:type="spellStart"/>
      <w:r>
        <w:rPr>
          <w:rFonts w:ascii="Times New Roman" w:eastAsia="Times New Roman" w:hAnsi="Times New Roman" w:cs="Times New Roman"/>
          <w:i/>
          <w:sz w:val="20"/>
          <w:szCs w:val="20"/>
        </w:rPr>
        <w:t>autopercibida</w:t>
      </w:r>
      <w:proofErr w:type="spellEnd"/>
      <w:r>
        <w:rPr>
          <w:rFonts w:ascii="Times New Roman" w:eastAsia="Times New Roman" w:hAnsi="Times New Roman" w:cs="Times New Roman"/>
          <w:i/>
          <w:sz w:val="20"/>
          <w:szCs w:val="20"/>
        </w:rPr>
        <w:t xml:space="preserve">, diseñado con perspectiva </w:t>
      </w:r>
      <w:proofErr w:type="spellStart"/>
      <w:r>
        <w:rPr>
          <w:rFonts w:ascii="Times New Roman" w:eastAsia="Times New Roman" w:hAnsi="Times New Roman" w:cs="Times New Roman"/>
          <w:i/>
          <w:sz w:val="20"/>
          <w:szCs w:val="20"/>
        </w:rPr>
        <w:t>interseccional</w:t>
      </w:r>
      <w:proofErr w:type="spellEnd"/>
      <w:r>
        <w:rPr>
          <w:rFonts w:ascii="Times New Roman" w:eastAsia="Times New Roman" w:hAnsi="Times New Roman" w:cs="Times New Roman"/>
          <w:i/>
          <w:sz w:val="20"/>
          <w:szCs w:val="20"/>
        </w:rPr>
        <w:t xml:space="preserve"> y basado sustancialmente en el consentimiento libre e informado de la niña, niño o adolescente. En esa lógica, el proceso debe ser materialmente de naturaleza administr</w:t>
      </w:r>
      <w:r>
        <w:rPr>
          <w:rFonts w:ascii="Times New Roman" w:eastAsia="Times New Roman" w:hAnsi="Times New Roman" w:cs="Times New Roman"/>
          <w:i/>
          <w:sz w:val="20"/>
          <w:szCs w:val="20"/>
        </w:rPr>
        <w:t xml:space="preserve">ativa. </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2) El procedimiento les debe permitir registrar y/o cambiar, rectificar o adecuar su nombre y demás componentes de su identidad mediante la emisión de </w:t>
      </w:r>
      <w:proofErr w:type="gramStart"/>
      <w:r>
        <w:rPr>
          <w:rFonts w:ascii="Times New Roman" w:eastAsia="Times New Roman" w:hAnsi="Times New Roman" w:cs="Times New Roman"/>
          <w:i/>
          <w:sz w:val="20"/>
          <w:szCs w:val="20"/>
        </w:rPr>
        <w:t>una acta nueva</w:t>
      </w:r>
      <w:proofErr w:type="gramEnd"/>
      <w:r>
        <w:rPr>
          <w:rFonts w:ascii="Times New Roman" w:eastAsia="Times New Roman" w:hAnsi="Times New Roman" w:cs="Times New Roman"/>
          <w:i/>
          <w:sz w:val="20"/>
          <w:szCs w:val="20"/>
        </w:rPr>
        <w:t>, sin verse obligadas a detentar otra identidad que no representa su individualidad</w:t>
      </w:r>
      <w:r>
        <w:rPr>
          <w:rFonts w:ascii="Times New Roman" w:eastAsia="Times New Roman" w:hAnsi="Times New Roman" w:cs="Times New Roman"/>
          <w:i/>
          <w:sz w:val="20"/>
          <w:szCs w:val="20"/>
        </w:rPr>
        <w:t>.</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3) No pueden exigirse requisitos basados en prejuicios o estereotipos, como la acreditación de procedimientos quirúrgicos u hormonales; certificaciones médicas, psicológicas, o de cualquier otro tipo que resulten </w:t>
      </w:r>
      <w:proofErr w:type="spellStart"/>
      <w:r>
        <w:rPr>
          <w:rFonts w:ascii="Times New Roman" w:eastAsia="Times New Roman" w:hAnsi="Times New Roman" w:cs="Times New Roman"/>
          <w:i/>
          <w:sz w:val="20"/>
          <w:szCs w:val="20"/>
        </w:rPr>
        <w:t>estigmatizantes</w:t>
      </w:r>
      <w:proofErr w:type="spellEnd"/>
      <w:r>
        <w:rPr>
          <w:rFonts w:ascii="Times New Roman" w:eastAsia="Times New Roman" w:hAnsi="Times New Roman" w:cs="Times New Roman"/>
          <w:i/>
          <w:sz w:val="20"/>
          <w:szCs w:val="20"/>
        </w:rPr>
        <w:t xml:space="preserve"> o irrazonables.</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4) El pro</w:t>
      </w:r>
      <w:r>
        <w:rPr>
          <w:rFonts w:ascii="Times New Roman" w:eastAsia="Times New Roman" w:hAnsi="Times New Roman" w:cs="Times New Roman"/>
          <w:i/>
          <w:sz w:val="20"/>
          <w:szCs w:val="20"/>
        </w:rPr>
        <w:t>cedimiento debe efectuarse a través de sus tutores o bien, de un representante legal y con la voluntad expresa de la persona menor de edad.</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5) Asimismo, la solicitante debe contar con la asistencia de la procuraduría de los derechos de la infancia.</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6) Cuando se niegue o sea imposible obtener el consentimiento de alguno de los representantes, debe existir un procedimiento sumario que permita resolver la cuestión en sede judicial, teniendo en cuenta la autonomía progresiva y el interés superior de la n</w:t>
      </w:r>
      <w:r>
        <w:rPr>
          <w:rFonts w:ascii="Times New Roman" w:eastAsia="Times New Roman" w:hAnsi="Times New Roman" w:cs="Times New Roman"/>
          <w:i/>
          <w:sz w:val="20"/>
          <w:szCs w:val="20"/>
        </w:rPr>
        <w:t>iñez.</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7) Los procedimientos deben ser confidenciales y los documentos de identidad no deben reflejar los cambios de la identidad de género.</w:t>
      </w:r>
    </w:p>
    <w:p w:rsidR="00F53D32" w:rsidRDefault="00B03675">
      <w:pPr>
        <w:spacing w:before="240" w:after="240" w:line="240" w:lineRule="auto"/>
        <w:ind w:left="1280" w:firstLine="16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8) Finalmente, los efectos del procedimiento no deben alterar la titularidad de los derechos y las obligaciones jurí</w:t>
      </w:r>
      <w:r>
        <w:rPr>
          <w:rFonts w:ascii="Times New Roman" w:eastAsia="Times New Roman" w:hAnsi="Times New Roman" w:cs="Times New Roman"/>
          <w:i/>
          <w:sz w:val="20"/>
          <w:szCs w:val="20"/>
        </w:rPr>
        <w:t>dicas contraídas previamente, ni las provenientes de las relaciones propias del derecho de familia.”</w:t>
      </w:r>
    </w:p>
    <w:p w:rsidR="00F53D32" w:rsidRDefault="00B03675">
      <w:pPr>
        <w:spacing w:before="240" w:line="240" w:lineRule="auto"/>
        <w:ind w:lef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w:t>
      </w: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Que</w:t>
      </w:r>
      <w:proofErr w:type="gramEnd"/>
      <w:r>
        <w:rPr>
          <w:rFonts w:ascii="Times New Roman" w:eastAsia="Times New Roman" w:hAnsi="Times New Roman" w:cs="Times New Roman"/>
          <w:i/>
          <w:sz w:val="20"/>
          <w:szCs w:val="20"/>
        </w:rPr>
        <w:t xml:space="preserve"> en la Sesión Extraordinaria del Pleno del Congreso del Estado de Jalisco, </w:t>
      </w:r>
      <w:r>
        <w:rPr>
          <w:rFonts w:ascii="Times New Roman" w:eastAsia="Times New Roman" w:hAnsi="Times New Roman" w:cs="Times New Roman"/>
          <w:b/>
          <w:i/>
          <w:sz w:val="20"/>
          <w:szCs w:val="20"/>
        </w:rPr>
        <w:t>de fecha 4 de octubre del 2024,</w:t>
      </w:r>
      <w:r>
        <w:rPr>
          <w:rFonts w:ascii="Times New Roman" w:eastAsia="Times New Roman" w:hAnsi="Times New Roman" w:cs="Times New Roman"/>
          <w:i/>
          <w:sz w:val="20"/>
          <w:szCs w:val="20"/>
        </w:rPr>
        <w:t xml:space="preserve"> se aprobó el acuerdo legislativo por medio</w:t>
      </w:r>
      <w:r>
        <w:rPr>
          <w:rFonts w:ascii="Times New Roman" w:eastAsia="Times New Roman" w:hAnsi="Times New Roman" w:cs="Times New Roman"/>
          <w:i/>
          <w:sz w:val="20"/>
          <w:szCs w:val="20"/>
        </w:rPr>
        <w:t xml:space="preserve"> del cual se crea la Comisión Especial Temporal para resolver los requerimientos derivados de la Acción de inconstitucionalidad 72/2022 y el Amparo Indirecto 344/2023</w:t>
      </w:r>
    </w:p>
    <w:p w:rsidR="00F53D32" w:rsidRDefault="00B03675">
      <w:pPr>
        <w:spacing w:before="240" w:line="240" w:lineRule="auto"/>
        <w:ind w:left="720"/>
        <w:jc w:val="both"/>
        <w:rPr>
          <w:rFonts w:ascii="Times New Roman" w:eastAsia="Times New Roman" w:hAnsi="Times New Roman" w:cs="Times New Roman"/>
          <w:i/>
          <w:sz w:val="20"/>
          <w:szCs w:val="20"/>
          <w:highlight w:val="green"/>
        </w:rPr>
      </w:pPr>
      <w:r>
        <w:rPr>
          <w:rFonts w:ascii="Times New Roman" w:eastAsia="Times New Roman" w:hAnsi="Times New Roman" w:cs="Times New Roman"/>
          <w:b/>
          <w:i/>
          <w:sz w:val="20"/>
          <w:szCs w:val="20"/>
        </w:rPr>
        <w:t>6.</w:t>
      </w: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Que</w:t>
      </w:r>
      <w:proofErr w:type="gramEnd"/>
      <w:r>
        <w:rPr>
          <w:rFonts w:ascii="Times New Roman" w:eastAsia="Times New Roman" w:hAnsi="Times New Roman" w:cs="Times New Roman"/>
          <w:i/>
          <w:sz w:val="20"/>
          <w:szCs w:val="20"/>
        </w:rPr>
        <w:t xml:space="preserve"> en la Sesión Extraordinaria del Pleno del Congreso del Estado de Jalisco, </w:t>
      </w:r>
      <w:r>
        <w:rPr>
          <w:rFonts w:ascii="Times New Roman" w:eastAsia="Times New Roman" w:hAnsi="Times New Roman" w:cs="Times New Roman"/>
          <w:b/>
          <w:i/>
          <w:sz w:val="20"/>
          <w:szCs w:val="20"/>
        </w:rPr>
        <w:t>de fecha</w:t>
      </w:r>
      <w:r>
        <w:rPr>
          <w:rFonts w:ascii="Times New Roman" w:eastAsia="Times New Roman" w:hAnsi="Times New Roman" w:cs="Times New Roman"/>
          <w:b/>
          <w:i/>
          <w:sz w:val="20"/>
          <w:szCs w:val="20"/>
        </w:rPr>
        <w:t xml:space="preserve"> 4 de octubre del 2024, </w:t>
      </w:r>
      <w:r>
        <w:rPr>
          <w:rFonts w:ascii="Times New Roman" w:eastAsia="Times New Roman" w:hAnsi="Times New Roman" w:cs="Times New Roman"/>
          <w:i/>
          <w:sz w:val="20"/>
          <w:szCs w:val="20"/>
        </w:rPr>
        <w:t>se rechazó en votación por cédula según el siguiente resultado, 8 votos a favor, 1 voto en abstención, 27 en contra y un voto nulo, respecto del Dictamen de Decreto que deroga y adiciona diversos artículos de la Ley del Registro Civ</w:t>
      </w:r>
      <w:r>
        <w:rPr>
          <w:rFonts w:ascii="Times New Roman" w:eastAsia="Times New Roman" w:hAnsi="Times New Roman" w:cs="Times New Roman"/>
          <w:i/>
          <w:sz w:val="20"/>
          <w:szCs w:val="20"/>
        </w:rPr>
        <w:t>il del Estado de Jalisco.</w:t>
      </w:r>
    </w:p>
    <w:p w:rsidR="00F53D32" w:rsidRDefault="00B03675">
      <w:pPr>
        <w:spacing w:before="240" w:after="240" w:line="240" w:lineRule="auto"/>
        <w:ind w:left="720"/>
        <w:jc w:val="both"/>
        <w:rPr>
          <w:rFonts w:ascii="Times New Roman" w:eastAsia="Times New Roman" w:hAnsi="Times New Roman" w:cs="Times New Roman"/>
          <w:i/>
          <w:sz w:val="20"/>
          <w:szCs w:val="20"/>
          <w:highlight w:val="green"/>
        </w:rPr>
      </w:pPr>
      <w:r>
        <w:rPr>
          <w:rFonts w:ascii="Times New Roman" w:eastAsia="Times New Roman" w:hAnsi="Times New Roman" w:cs="Times New Roman"/>
          <w:b/>
          <w:i/>
          <w:sz w:val="20"/>
          <w:szCs w:val="20"/>
        </w:rPr>
        <w:t>7.</w:t>
      </w: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Que</w:t>
      </w:r>
      <w:proofErr w:type="gramEnd"/>
      <w:r>
        <w:rPr>
          <w:rFonts w:ascii="Times New Roman" w:eastAsia="Times New Roman" w:hAnsi="Times New Roman" w:cs="Times New Roman"/>
          <w:i/>
          <w:sz w:val="20"/>
          <w:szCs w:val="20"/>
        </w:rPr>
        <w:t xml:space="preserve"> en la Sesión Extraordinaria del Pleno Congreso del Estado de Jalisco, </w:t>
      </w:r>
      <w:r>
        <w:rPr>
          <w:rFonts w:ascii="Times New Roman" w:eastAsia="Times New Roman" w:hAnsi="Times New Roman" w:cs="Times New Roman"/>
          <w:b/>
          <w:i/>
          <w:sz w:val="20"/>
          <w:szCs w:val="20"/>
        </w:rPr>
        <w:t xml:space="preserve">de fecha 6 de diciembre de 2024, </w:t>
      </w:r>
      <w:r>
        <w:rPr>
          <w:rFonts w:ascii="Times New Roman" w:eastAsia="Times New Roman" w:hAnsi="Times New Roman" w:cs="Times New Roman"/>
          <w:i/>
          <w:sz w:val="20"/>
          <w:szCs w:val="20"/>
        </w:rPr>
        <w:t>se dio cuenta de la comunicación recibida mediante oficio número CAJ/AMP/0054/2024, en el cual se notifica requerimiento</w:t>
      </w:r>
      <w:r>
        <w:rPr>
          <w:rFonts w:ascii="Times New Roman" w:eastAsia="Times New Roman" w:hAnsi="Times New Roman" w:cs="Times New Roman"/>
          <w:i/>
          <w:sz w:val="20"/>
          <w:szCs w:val="20"/>
        </w:rPr>
        <w:t xml:space="preserve"> contenido en la Acción de Inconstitucionalidad 72/2022 de la Suprema Corte de Justicia de la Nación, por medio del cual requiere lo siguiente:</w:t>
      </w:r>
    </w:p>
    <w:p w:rsidR="00F53D32" w:rsidRDefault="00B03675">
      <w:pPr>
        <w:spacing w:before="240" w:after="240" w:line="240" w:lineRule="auto"/>
        <w:ind w:left="70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se requiere al Poder Legislativo del Estado de Jalisco, para que dentro del plazo de veinte días hábiles, con</w:t>
      </w:r>
      <w:r>
        <w:rPr>
          <w:rFonts w:ascii="Times New Roman" w:eastAsia="Times New Roman" w:hAnsi="Times New Roman" w:cs="Times New Roman"/>
          <w:i/>
          <w:sz w:val="20"/>
          <w:szCs w:val="20"/>
        </w:rPr>
        <w:t>tados a partir del siguiente al que surta efectos la notificación del presente acuerdo, remita copias certificada de las constancias a que acrediten los actos tendientes al cumplimiento fehaciente del aludido fallo, relativos a legislar con el objeto de es</w:t>
      </w:r>
      <w:r>
        <w:rPr>
          <w:rFonts w:ascii="Times New Roman" w:eastAsia="Times New Roman" w:hAnsi="Times New Roman" w:cs="Times New Roman"/>
          <w:i/>
          <w:sz w:val="20"/>
          <w:szCs w:val="20"/>
        </w:rPr>
        <w:t xml:space="preserve">tablecer un procedimiento sumario para el levantamiento </w:t>
      </w:r>
      <w:r>
        <w:rPr>
          <w:rFonts w:ascii="Times New Roman" w:eastAsia="Times New Roman" w:hAnsi="Times New Roman" w:cs="Times New Roman"/>
          <w:i/>
          <w:sz w:val="20"/>
          <w:szCs w:val="20"/>
        </w:rPr>
        <w:lastRenderedPageBreak/>
        <w:t xml:space="preserve">de una nueva acta de nacimiento para el reconocimiento de identidad de género </w:t>
      </w:r>
      <w:proofErr w:type="spellStart"/>
      <w:r>
        <w:rPr>
          <w:rFonts w:ascii="Times New Roman" w:eastAsia="Times New Roman" w:hAnsi="Times New Roman" w:cs="Times New Roman"/>
          <w:i/>
          <w:sz w:val="20"/>
          <w:szCs w:val="20"/>
        </w:rPr>
        <w:t>autopercibida</w:t>
      </w:r>
      <w:proofErr w:type="spellEnd"/>
      <w:r>
        <w:rPr>
          <w:rFonts w:ascii="Times New Roman" w:eastAsia="Times New Roman" w:hAnsi="Times New Roman" w:cs="Times New Roman"/>
          <w:i/>
          <w:sz w:val="20"/>
          <w:szCs w:val="20"/>
        </w:rPr>
        <w:t xml:space="preserve"> que atienda el interés superior de la niñez, tal como lo precisó la sentencia dictada en este asunto…”</w:t>
      </w:r>
    </w:p>
    <w:p w:rsidR="00F53D32" w:rsidRDefault="00B03675">
      <w:pPr>
        <w:spacing w:before="240" w:line="240" w:lineRule="auto"/>
        <w:ind w:firstLine="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NECES</w:t>
      </w:r>
      <w:r>
        <w:rPr>
          <w:rFonts w:ascii="Times New Roman" w:eastAsia="Times New Roman" w:hAnsi="Times New Roman" w:cs="Times New Roman"/>
          <w:b/>
          <w:i/>
          <w:sz w:val="20"/>
          <w:szCs w:val="20"/>
        </w:rPr>
        <w:t>IDAD Y FINES PERSEGUIDOS:</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8.  </w:t>
      </w:r>
      <w:r>
        <w:rPr>
          <w:rFonts w:ascii="Times New Roman" w:eastAsia="Times New Roman" w:hAnsi="Times New Roman" w:cs="Times New Roman"/>
          <w:i/>
          <w:sz w:val="20"/>
          <w:szCs w:val="20"/>
        </w:rPr>
        <w:t>Derivado de los antecedentes anteriores, se desprende la obligación que tiene este Poder Legislativo en favor del reconocimiento de la identidad de género de niños, niñas y adolescentes, creando un proceso sumario que garantic</w:t>
      </w:r>
      <w:r>
        <w:rPr>
          <w:rFonts w:ascii="Times New Roman" w:eastAsia="Times New Roman" w:hAnsi="Times New Roman" w:cs="Times New Roman"/>
          <w:i/>
          <w:sz w:val="20"/>
          <w:szCs w:val="20"/>
        </w:rPr>
        <w:t>e su derecho fundamental a la identidad.</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9. </w:t>
      </w:r>
      <w:r>
        <w:rPr>
          <w:rFonts w:ascii="Times New Roman" w:eastAsia="Times New Roman" w:hAnsi="Times New Roman" w:cs="Times New Roman"/>
          <w:i/>
          <w:sz w:val="20"/>
          <w:szCs w:val="20"/>
        </w:rPr>
        <w:t>Que es obligación de este Congreso, acorde a lo dispuesto en el Artículo 1° de la Constitución Política de los Estados Unidos Mexicanos, promover, respetar, proteger y garantizar los derechos humanos de conformidad con los principios de universalidad, inte</w:t>
      </w:r>
      <w:r>
        <w:rPr>
          <w:rFonts w:ascii="Times New Roman" w:eastAsia="Times New Roman" w:hAnsi="Times New Roman" w:cs="Times New Roman"/>
          <w:i/>
          <w:sz w:val="20"/>
          <w:szCs w:val="20"/>
        </w:rPr>
        <w:t>rdependencia, indivisibilidad y progresividad.</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10. </w:t>
      </w:r>
      <w:r>
        <w:rPr>
          <w:rFonts w:ascii="Times New Roman" w:eastAsia="Times New Roman" w:hAnsi="Times New Roman" w:cs="Times New Roman"/>
          <w:i/>
          <w:sz w:val="20"/>
          <w:szCs w:val="20"/>
        </w:rPr>
        <w:t>En relación con lo anterior, es importante resaltar que el derecho a la identidad de género se encuentra protegido bajo el derecho al libre desarrollo de la personalidad, en tanto se trata de una expresión</w:t>
      </w:r>
      <w:r>
        <w:rPr>
          <w:rFonts w:ascii="Times New Roman" w:eastAsia="Times New Roman" w:hAnsi="Times New Roman" w:cs="Times New Roman"/>
          <w:i/>
          <w:sz w:val="20"/>
          <w:szCs w:val="20"/>
        </w:rPr>
        <w:t xml:space="preserve"> de la individualidad de las personas. Es por ello que la </w:t>
      </w:r>
      <w:proofErr w:type="spellStart"/>
      <w:r>
        <w:rPr>
          <w:rFonts w:ascii="Times New Roman" w:eastAsia="Times New Roman" w:hAnsi="Times New Roman" w:cs="Times New Roman"/>
          <w:i/>
          <w:sz w:val="20"/>
          <w:szCs w:val="20"/>
        </w:rPr>
        <w:t>autoadscripción</w:t>
      </w:r>
      <w:proofErr w:type="spellEnd"/>
      <w:r>
        <w:rPr>
          <w:rFonts w:ascii="Times New Roman" w:eastAsia="Times New Roman" w:hAnsi="Times New Roman" w:cs="Times New Roman"/>
          <w:i/>
          <w:sz w:val="20"/>
          <w:szCs w:val="20"/>
        </w:rPr>
        <w:t xml:space="preserve"> en un género u otro, se encuentra dentro de los derechos fundamentales de todas las personas y es obligación de este Congreso protegerlas.</w:t>
      </w:r>
      <w:r>
        <w:rPr>
          <w:rFonts w:ascii="Times New Roman" w:eastAsia="Times New Roman" w:hAnsi="Times New Roman" w:cs="Times New Roman"/>
          <w:i/>
          <w:sz w:val="20"/>
          <w:szCs w:val="20"/>
          <w:vertAlign w:val="superscript"/>
        </w:rPr>
        <w:footnoteReference w:id="1"/>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11. </w:t>
      </w:r>
      <w:r>
        <w:rPr>
          <w:rFonts w:ascii="Times New Roman" w:eastAsia="Times New Roman" w:hAnsi="Times New Roman" w:cs="Times New Roman"/>
          <w:i/>
          <w:sz w:val="20"/>
          <w:szCs w:val="20"/>
        </w:rPr>
        <w:t>Es así que, resultaría contrario y vio</w:t>
      </w:r>
      <w:r>
        <w:rPr>
          <w:rFonts w:ascii="Times New Roman" w:eastAsia="Times New Roman" w:hAnsi="Times New Roman" w:cs="Times New Roman"/>
          <w:i/>
          <w:sz w:val="20"/>
          <w:szCs w:val="20"/>
        </w:rPr>
        <w:t>latorio a los derechos humanos del libre desarrollo de la personalidad, a la identidad sexual e incluso a la salud, mantener legalmente a una persona con un sexo que no siente como propio.</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12. </w:t>
      </w:r>
      <w:r>
        <w:rPr>
          <w:rFonts w:ascii="Times New Roman" w:eastAsia="Times New Roman" w:hAnsi="Times New Roman" w:cs="Times New Roman"/>
          <w:i/>
          <w:sz w:val="20"/>
          <w:szCs w:val="20"/>
        </w:rPr>
        <w:t>Que, en el ámbito del derecho internacional de los derechos hum</w:t>
      </w:r>
      <w:r>
        <w:rPr>
          <w:rFonts w:ascii="Times New Roman" w:eastAsia="Times New Roman" w:hAnsi="Times New Roman" w:cs="Times New Roman"/>
          <w:i/>
          <w:sz w:val="20"/>
          <w:szCs w:val="20"/>
        </w:rPr>
        <w:t xml:space="preserve">anos, existen distintas disposiciones normativas y jurisprudenciales que reconocen diversos derechos de niñas, niños y adolescentes, mismos que van en el mismo sentido de la Acción de Inconstitucionalidad 72/2022 con relación al derecho de la identidad de </w:t>
      </w:r>
      <w:r>
        <w:rPr>
          <w:rFonts w:ascii="Times New Roman" w:eastAsia="Times New Roman" w:hAnsi="Times New Roman" w:cs="Times New Roman"/>
          <w:i/>
          <w:sz w:val="20"/>
          <w:szCs w:val="20"/>
        </w:rPr>
        <w:t>género de los menores, dichas disposiciones se citan a continuación:</w:t>
      </w:r>
    </w:p>
    <w:p w:rsidR="00F53D32" w:rsidRDefault="00F53D32">
      <w:pPr>
        <w:spacing w:before="240" w:line="240" w:lineRule="auto"/>
        <w:jc w:val="both"/>
        <w:rPr>
          <w:rFonts w:ascii="Times New Roman" w:eastAsia="Times New Roman" w:hAnsi="Times New Roman" w:cs="Times New Roman"/>
          <w:i/>
          <w:sz w:val="20"/>
          <w:szCs w:val="20"/>
        </w:rPr>
      </w:pP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w:t>
      </w:r>
      <w:r>
        <w:rPr>
          <w:rFonts w:ascii="Times New Roman" w:eastAsia="Times New Roman" w:hAnsi="Times New Roman" w:cs="Times New Roman"/>
          <w:i/>
          <w:sz w:val="20"/>
          <w:szCs w:val="20"/>
        </w:rPr>
        <w:t xml:space="preserve">      La Convención de los Derechos del Niño en su artículo 2 que señala que los Estados Parte tomarán las medidas apropiadas para garantizar que el niño se vea protegido contra toda f</w:t>
      </w:r>
      <w:r>
        <w:rPr>
          <w:rFonts w:ascii="Times New Roman" w:eastAsia="Times New Roman" w:hAnsi="Times New Roman" w:cs="Times New Roman"/>
          <w:i/>
          <w:sz w:val="20"/>
          <w:szCs w:val="20"/>
        </w:rPr>
        <w:t>orma de discriminación; en su artículo 3 que señala que todos los actos de autoridad deberán atender primordialmente el interés superior de la niñez; que el artículo 8 reconoce el derecho del niño a preservar su identidad</w:t>
      </w: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b)</w:t>
      </w:r>
      <w:r>
        <w:rPr>
          <w:rFonts w:ascii="Times New Roman" w:eastAsia="Times New Roman" w:hAnsi="Times New Roman" w:cs="Times New Roman"/>
          <w:i/>
          <w:sz w:val="20"/>
          <w:szCs w:val="20"/>
        </w:rPr>
        <w:t xml:space="preserve">     La Observación general N° 1</w:t>
      </w:r>
      <w:r>
        <w:rPr>
          <w:rFonts w:ascii="Times New Roman" w:eastAsia="Times New Roman" w:hAnsi="Times New Roman" w:cs="Times New Roman"/>
          <w:i/>
          <w:sz w:val="20"/>
          <w:szCs w:val="20"/>
        </w:rPr>
        <w:t>4 (2013) de la Convención sobre los Derechos del Niño, reconoce que la identidad del niño abarca características como el sexo, la orientación sexual, el origen nacional, la religión y creencias, la identidad cultural y la personalidad, además que la identi</w:t>
      </w:r>
      <w:r>
        <w:rPr>
          <w:rFonts w:ascii="Times New Roman" w:eastAsia="Times New Roman" w:hAnsi="Times New Roman" w:cs="Times New Roman"/>
          <w:i/>
          <w:sz w:val="20"/>
          <w:szCs w:val="20"/>
        </w:rPr>
        <w:t>dad cultural o religiosa no puede excusar ni justificar que los responsables de la toma de decisiones perpetúen tradiciones y valores culturales que niegan al niño o los niños los derechos que les garantiza la Convención</w:t>
      </w: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c)</w:t>
      </w:r>
      <w:r>
        <w:rPr>
          <w:rFonts w:ascii="Times New Roman" w:eastAsia="Times New Roman" w:hAnsi="Times New Roman" w:cs="Times New Roman"/>
          <w:i/>
          <w:sz w:val="20"/>
          <w:szCs w:val="20"/>
        </w:rPr>
        <w:t xml:space="preserve">      Los principios de Yogyakart</w:t>
      </w:r>
      <w:r>
        <w:rPr>
          <w:rFonts w:ascii="Times New Roman" w:eastAsia="Times New Roman" w:hAnsi="Times New Roman" w:cs="Times New Roman"/>
          <w:i/>
          <w:sz w:val="20"/>
          <w:szCs w:val="20"/>
        </w:rPr>
        <w:t>a sobre la aplicación de la legislación internacional de derechos humanos en relación con la orientación sexual y la identidad de género, que, aunque no son vinculantes son ampliamente reconocidos por expertos y miembros de la comunidad internacional; en s</w:t>
      </w:r>
      <w:r>
        <w:rPr>
          <w:rFonts w:ascii="Times New Roman" w:eastAsia="Times New Roman" w:hAnsi="Times New Roman" w:cs="Times New Roman"/>
          <w:i/>
          <w:sz w:val="20"/>
          <w:szCs w:val="20"/>
        </w:rPr>
        <w:t>u principio 3 reconoce como parte del derecho de la personalidad jurídica la orientación sexual e identidad de género que cada persona defina para sí misma.</w:t>
      </w: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d)</w:t>
      </w:r>
      <w:r>
        <w:rPr>
          <w:rFonts w:ascii="Times New Roman" w:eastAsia="Times New Roman" w:hAnsi="Times New Roman" w:cs="Times New Roman"/>
          <w:i/>
          <w:sz w:val="20"/>
          <w:szCs w:val="20"/>
        </w:rPr>
        <w:t xml:space="preserve">     El Informe sobre Identidad de Género del año 2018 realizado por el Experto Independiente sobre Orientación Sexual e Identidad de Género, señala la </w:t>
      </w:r>
      <w:r>
        <w:rPr>
          <w:rFonts w:ascii="Times New Roman" w:eastAsia="Times New Roman" w:hAnsi="Times New Roman" w:cs="Times New Roman"/>
          <w:i/>
          <w:sz w:val="20"/>
          <w:szCs w:val="20"/>
        </w:rPr>
        <w:lastRenderedPageBreak/>
        <w:t xml:space="preserve">necesidad de que los estados aseguren que los menores tengan acceso a mecanismos para el reconocimiento </w:t>
      </w:r>
      <w:r>
        <w:rPr>
          <w:rFonts w:ascii="Times New Roman" w:eastAsia="Times New Roman" w:hAnsi="Times New Roman" w:cs="Times New Roman"/>
          <w:i/>
          <w:sz w:val="20"/>
          <w:szCs w:val="20"/>
        </w:rPr>
        <w:t>de su identidad de género.</w:t>
      </w: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e)</w:t>
      </w:r>
      <w:r>
        <w:rPr>
          <w:rFonts w:ascii="Times New Roman" w:eastAsia="Times New Roman" w:hAnsi="Times New Roman" w:cs="Times New Roman"/>
          <w:i/>
          <w:sz w:val="20"/>
          <w:szCs w:val="20"/>
        </w:rPr>
        <w:t xml:space="preserve">      La Opinión Consultiva OC-24 sobre identidad de género, y no discriminación a parejas del mismo sexo, emitida por la Corte Interamericana de Derechos Humanos con fecha del 24 de noviembre del 2017 señala que la orientación</w:t>
      </w:r>
      <w:r>
        <w:rPr>
          <w:rFonts w:ascii="Times New Roman" w:eastAsia="Times New Roman" w:hAnsi="Times New Roman" w:cs="Times New Roman"/>
          <w:i/>
          <w:sz w:val="20"/>
          <w:szCs w:val="20"/>
        </w:rPr>
        <w:t xml:space="preserve"> sexual, la identidad y la expresión de género son categorías protegidas por la Convención Interamericana de Derechos Humanos, siendo esenciales para la dignidad humana. Esta opinión consultiva señala que estos derechos son esenciales para todas las person</w:t>
      </w:r>
      <w:r>
        <w:rPr>
          <w:rFonts w:ascii="Times New Roman" w:eastAsia="Times New Roman" w:hAnsi="Times New Roman" w:cs="Times New Roman"/>
          <w:i/>
          <w:sz w:val="20"/>
          <w:szCs w:val="20"/>
        </w:rPr>
        <w:t>as, sin hacer ninguna limitación sobre la edad de las personas.</w:t>
      </w: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f)</w:t>
      </w:r>
      <w:r>
        <w:rPr>
          <w:rFonts w:ascii="Times New Roman" w:eastAsia="Times New Roman" w:hAnsi="Times New Roman" w:cs="Times New Roman"/>
          <w:i/>
          <w:sz w:val="20"/>
          <w:szCs w:val="20"/>
        </w:rPr>
        <w:t xml:space="preserve">       La sentencia de la Corte Interamericana de Derechos Humanos, </w:t>
      </w:r>
      <w:proofErr w:type="spellStart"/>
      <w:r>
        <w:rPr>
          <w:rFonts w:ascii="Times New Roman" w:eastAsia="Times New Roman" w:hAnsi="Times New Roman" w:cs="Times New Roman"/>
          <w:i/>
          <w:sz w:val="20"/>
          <w:szCs w:val="20"/>
        </w:rPr>
        <w:t>Atala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Riffo</w:t>
      </w:r>
      <w:proofErr w:type="spellEnd"/>
      <w:r>
        <w:rPr>
          <w:rFonts w:ascii="Times New Roman" w:eastAsia="Times New Roman" w:hAnsi="Times New Roman" w:cs="Times New Roman"/>
          <w:i/>
          <w:sz w:val="20"/>
          <w:szCs w:val="20"/>
        </w:rPr>
        <w:t xml:space="preserve"> vs Chile (2022), que en sus párrafos 136-139 protege la orientación sexual como parte del derecho a la o discr</w:t>
      </w:r>
      <w:r>
        <w:rPr>
          <w:rFonts w:ascii="Times New Roman" w:eastAsia="Times New Roman" w:hAnsi="Times New Roman" w:cs="Times New Roman"/>
          <w:i/>
          <w:sz w:val="20"/>
          <w:szCs w:val="20"/>
        </w:rPr>
        <w:t>iminación, a la identidad de las personas y a la vida privada.</w:t>
      </w:r>
    </w:p>
    <w:p w:rsidR="00F53D32" w:rsidRDefault="00B03675">
      <w:pPr>
        <w:spacing w:line="240" w:lineRule="auto"/>
        <w:ind w:left="1420" w:hanging="36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g)</w:t>
      </w:r>
      <w:r>
        <w:rPr>
          <w:rFonts w:ascii="Times New Roman" w:eastAsia="Times New Roman" w:hAnsi="Times New Roman" w:cs="Times New Roman"/>
          <w:i/>
          <w:sz w:val="20"/>
          <w:szCs w:val="20"/>
        </w:rPr>
        <w:t xml:space="preserve">      Las sentencias de los casos </w:t>
      </w:r>
      <w:proofErr w:type="spellStart"/>
      <w:r>
        <w:rPr>
          <w:rFonts w:ascii="Times New Roman" w:eastAsia="Times New Roman" w:hAnsi="Times New Roman" w:cs="Times New Roman"/>
          <w:i/>
          <w:sz w:val="20"/>
          <w:szCs w:val="20"/>
        </w:rPr>
        <w:t>Goodwin</w:t>
      </w:r>
      <w:proofErr w:type="spellEnd"/>
      <w:r>
        <w:rPr>
          <w:rFonts w:ascii="Times New Roman" w:eastAsia="Times New Roman" w:hAnsi="Times New Roman" w:cs="Times New Roman"/>
          <w:i/>
          <w:sz w:val="20"/>
          <w:szCs w:val="20"/>
        </w:rPr>
        <w:t xml:space="preserve"> vs Reino Unido (2002) y A.P., </w:t>
      </w:r>
      <w:proofErr w:type="spellStart"/>
      <w:r>
        <w:rPr>
          <w:rFonts w:ascii="Times New Roman" w:eastAsia="Times New Roman" w:hAnsi="Times New Roman" w:cs="Times New Roman"/>
          <w:i/>
          <w:sz w:val="20"/>
          <w:szCs w:val="20"/>
        </w:rPr>
        <w:t>Garçon</w:t>
      </w:r>
      <w:proofErr w:type="spellEnd"/>
      <w:r>
        <w:rPr>
          <w:rFonts w:ascii="Times New Roman" w:eastAsia="Times New Roman" w:hAnsi="Times New Roman" w:cs="Times New Roman"/>
          <w:i/>
          <w:sz w:val="20"/>
          <w:szCs w:val="20"/>
        </w:rPr>
        <w:t xml:space="preserve"> y </w:t>
      </w:r>
      <w:proofErr w:type="spellStart"/>
      <w:r>
        <w:rPr>
          <w:rFonts w:ascii="Times New Roman" w:eastAsia="Times New Roman" w:hAnsi="Times New Roman" w:cs="Times New Roman"/>
          <w:i/>
          <w:sz w:val="20"/>
          <w:szCs w:val="20"/>
        </w:rPr>
        <w:t>Nicot</w:t>
      </w:r>
      <w:proofErr w:type="spellEnd"/>
      <w:r>
        <w:rPr>
          <w:rFonts w:ascii="Times New Roman" w:eastAsia="Times New Roman" w:hAnsi="Times New Roman" w:cs="Times New Roman"/>
          <w:i/>
          <w:sz w:val="20"/>
          <w:szCs w:val="20"/>
        </w:rPr>
        <w:t xml:space="preserve"> vs Francia de la Corte Europea de Derechos Humanos que reconocen el derecho a la identidad de género y l</w:t>
      </w:r>
      <w:r>
        <w:rPr>
          <w:rFonts w:ascii="Times New Roman" w:eastAsia="Times New Roman" w:hAnsi="Times New Roman" w:cs="Times New Roman"/>
          <w:i/>
          <w:sz w:val="20"/>
          <w:szCs w:val="20"/>
        </w:rPr>
        <w:t>a orientación sexual como parte del derecho al respeto a la vida privada y familiar reconocido en el artículo 8 del Convenio Europeo de Derechos Humanos.</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13. </w:t>
      </w:r>
      <w:r>
        <w:rPr>
          <w:rFonts w:ascii="Times New Roman" w:eastAsia="Times New Roman" w:hAnsi="Times New Roman" w:cs="Times New Roman"/>
          <w:i/>
          <w:sz w:val="20"/>
          <w:szCs w:val="20"/>
        </w:rPr>
        <w:t>Que además de lo dispuesto en los párrafos anteriores, existen experiencias en otros países, misma</w:t>
      </w:r>
      <w:r>
        <w:rPr>
          <w:rFonts w:ascii="Times New Roman" w:eastAsia="Times New Roman" w:hAnsi="Times New Roman" w:cs="Times New Roman"/>
          <w:i/>
          <w:sz w:val="20"/>
          <w:szCs w:val="20"/>
        </w:rPr>
        <w:t>s que citamos a continuación como un ejercicio de derecho comparado:</w:t>
      </w:r>
    </w:p>
    <w:p w:rsidR="00F53D32" w:rsidRDefault="00F53D32">
      <w:pPr>
        <w:spacing w:before="240" w:line="240" w:lineRule="auto"/>
        <w:jc w:val="both"/>
        <w:rPr>
          <w:rFonts w:ascii="Times New Roman" w:eastAsia="Times New Roman" w:hAnsi="Times New Roman" w:cs="Times New Roman"/>
          <w:i/>
          <w:sz w:val="20"/>
          <w:szCs w:val="20"/>
        </w:rPr>
      </w:pP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b/>
          <w:i/>
          <w:sz w:val="20"/>
          <w:szCs w:val="20"/>
        </w:rPr>
        <w:t xml:space="preserve"> Argentina: </w:t>
      </w:r>
      <w:r>
        <w:rPr>
          <w:rFonts w:ascii="Times New Roman" w:eastAsia="Times New Roman" w:hAnsi="Times New Roman" w:cs="Times New Roman"/>
          <w:i/>
          <w:sz w:val="20"/>
          <w:szCs w:val="20"/>
        </w:rPr>
        <w:t xml:space="preserve">La Ley de Identidad de Género (2012), reconoce en su artículo 5 el derecho a las personas menores de 18 años la rectificación registral de sexo, efectuando el trámite a </w:t>
      </w:r>
      <w:r>
        <w:rPr>
          <w:rFonts w:ascii="Times New Roman" w:eastAsia="Times New Roman" w:hAnsi="Times New Roman" w:cs="Times New Roman"/>
          <w:i/>
          <w:sz w:val="20"/>
          <w:szCs w:val="20"/>
        </w:rPr>
        <w:t>través de sus representantes legales y con expresa conformidad del menor.</w:t>
      </w: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b)</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b/>
          <w:i/>
          <w:sz w:val="20"/>
          <w:szCs w:val="20"/>
        </w:rPr>
        <w:t xml:space="preserve">Uruguay: </w:t>
      </w:r>
      <w:r>
        <w:rPr>
          <w:rFonts w:ascii="Times New Roman" w:eastAsia="Times New Roman" w:hAnsi="Times New Roman" w:cs="Times New Roman"/>
          <w:i/>
          <w:sz w:val="20"/>
          <w:szCs w:val="20"/>
        </w:rPr>
        <w:t>La Ley N° 19684 (2018) en su artículo 6 señala que toda persona podrá solicitar la adecuación registral del nombre, sexo o ambos cuando esta no coincida con su identidad</w:t>
      </w:r>
      <w:r>
        <w:rPr>
          <w:rFonts w:ascii="Times New Roman" w:eastAsia="Times New Roman" w:hAnsi="Times New Roman" w:cs="Times New Roman"/>
          <w:i/>
          <w:sz w:val="20"/>
          <w:szCs w:val="20"/>
        </w:rPr>
        <w:t xml:space="preserve"> de género, incluido a los menores de edad con la anuencia de sus representantes legales.</w:t>
      </w: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c)</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b/>
          <w:i/>
          <w:sz w:val="20"/>
          <w:szCs w:val="20"/>
        </w:rPr>
        <w:t>España:</w:t>
      </w:r>
      <w:r>
        <w:rPr>
          <w:rFonts w:ascii="Times New Roman" w:eastAsia="Times New Roman" w:hAnsi="Times New Roman" w:cs="Times New Roman"/>
          <w:i/>
          <w:sz w:val="20"/>
          <w:szCs w:val="20"/>
        </w:rPr>
        <w:t xml:space="preserve"> La Ley para la Igualdad Real y Efectiva de las Personas </w:t>
      </w:r>
      <w:proofErr w:type="spellStart"/>
      <w:r>
        <w:rPr>
          <w:rFonts w:ascii="Times New Roman" w:eastAsia="Times New Roman" w:hAnsi="Times New Roman" w:cs="Times New Roman"/>
          <w:i/>
          <w:sz w:val="20"/>
          <w:szCs w:val="20"/>
        </w:rPr>
        <w:t>Trans</w:t>
      </w:r>
      <w:proofErr w:type="spellEnd"/>
      <w:r>
        <w:rPr>
          <w:rFonts w:ascii="Times New Roman" w:eastAsia="Times New Roman" w:hAnsi="Times New Roman" w:cs="Times New Roman"/>
          <w:i/>
          <w:sz w:val="20"/>
          <w:szCs w:val="20"/>
        </w:rPr>
        <w:t xml:space="preserve"> y para la Garantía de los Derechos LGTBI, en su artículo 43 legitima a las personas entre 1</w:t>
      </w:r>
      <w:r>
        <w:rPr>
          <w:rFonts w:ascii="Times New Roman" w:eastAsia="Times New Roman" w:hAnsi="Times New Roman" w:cs="Times New Roman"/>
          <w:i/>
          <w:sz w:val="20"/>
          <w:szCs w:val="20"/>
        </w:rPr>
        <w:t>4 y 16 años de presentar la solicitud de rectificación registral de la mención relativa al sexo asistidas por sus representantes legales, en el caso de las personas menores de 14 años requiere la autorización judicial.</w:t>
      </w:r>
    </w:p>
    <w:p w:rsidR="00F53D32" w:rsidRDefault="00B03675">
      <w:pPr>
        <w:spacing w:line="240" w:lineRule="auto"/>
        <w:ind w:left="1420" w:hanging="36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d)</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ab/>
      </w:r>
      <w:r>
        <w:rPr>
          <w:rFonts w:ascii="Times New Roman" w:eastAsia="Times New Roman" w:hAnsi="Times New Roman" w:cs="Times New Roman"/>
          <w:b/>
          <w:i/>
          <w:sz w:val="20"/>
          <w:szCs w:val="20"/>
        </w:rPr>
        <w:t>Islandia:</w:t>
      </w:r>
      <w:r>
        <w:rPr>
          <w:rFonts w:ascii="Times New Roman" w:eastAsia="Times New Roman" w:hAnsi="Times New Roman" w:cs="Times New Roman"/>
          <w:i/>
          <w:sz w:val="20"/>
          <w:szCs w:val="20"/>
        </w:rPr>
        <w:t xml:space="preserve"> La Ley de Autonomía de </w:t>
      </w:r>
      <w:r>
        <w:rPr>
          <w:rFonts w:ascii="Times New Roman" w:eastAsia="Times New Roman" w:hAnsi="Times New Roman" w:cs="Times New Roman"/>
          <w:i/>
          <w:sz w:val="20"/>
          <w:szCs w:val="20"/>
        </w:rPr>
        <w:t>Género en sus artículos 5 y 6, permite a cualquier persona mayor de 15 años cambiar su género en sus registros civiles, en el caso de los menores de 15 años requieren la asistencia de sus tutores legales.</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14. </w:t>
      </w:r>
      <w:r>
        <w:rPr>
          <w:rFonts w:ascii="Times New Roman" w:eastAsia="Times New Roman" w:hAnsi="Times New Roman" w:cs="Times New Roman"/>
          <w:i/>
          <w:sz w:val="20"/>
          <w:szCs w:val="20"/>
        </w:rPr>
        <w:t xml:space="preserve">En ese sentido, con las disposiciones emanadas </w:t>
      </w:r>
      <w:r>
        <w:rPr>
          <w:rFonts w:ascii="Times New Roman" w:eastAsia="Times New Roman" w:hAnsi="Times New Roman" w:cs="Times New Roman"/>
          <w:i/>
          <w:sz w:val="20"/>
          <w:szCs w:val="20"/>
        </w:rPr>
        <w:t xml:space="preserve">del derecho internacional, el derecho comparado, y sobre todo </w:t>
      </w:r>
      <w:r>
        <w:rPr>
          <w:rFonts w:ascii="Times New Roman" w:eastAsia="Times New Roman" w:hAnsi="Times New Roman" w:cs="Times New Roman"/>
          <w:b/>
          <w:i/>
          <w:sz w:val="20"/>
          <w:szCs w:val="20"/>
        </w:rPr>
        <w:t>la resolución emanada de la Acción de Inconstitucionalidad 72/2022</w:t>
      </w:r>
      <w:r>
        <w:rPr>
          <w:rFonts w:ascii="Times New Roman" w:eastAsia="Times New Roman" w:hAnsi="Times New Roman" w:cs="Times New Roman"/>
          <w:i/>
          <w:sz w:val="20"/>
          <w:szCs w:val="20"/>
        </w:rPr>
        <w:t>, se desprende la necesidad del legislador de proteger el derecho a la identidad de los menores, garantizando siempre el interés</w:t>
      </w:r>
      <w:r>
        <w:rPr>
          <w:rFonts w:ascii="Times New Roman" w:eastAsia="Times New Roman" w:hAnsi="Times New Roman" w:cs="Times New Roman"/>
          <w:i/>
          <w:sz w:val="20"/>
          <w:szCs w:val="20"/>
        </w:rPr>
        <w:t xml:space="preserve"> superior de la niñez.</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15. </w:t>
      </w:r>
      <w:r>
        <w:rPr>
          <w:rFonts w:ascii="Times New Roman" w:eastAsia="Times New Roman" w:hAnsi="Times New Roman" w:cs="Times New Roman"/>
          <w:i/>
          <w:sz w:val="20"/>
          <w:szCs w:val="20"/>
        </w:rPr>
        <w:t>En ese orden de ideas, acorde a lo dispuesto en la jurisprudencia de la Suprema Corte de Justicia de la Nación y en los estándares internacionales de derechos humanos, no está justificada la restricción de la autopercepción en la</w:t>
      </w:r>
      <w:r>
        <w:rPr>
          <w:rFonts w:ascii="Times New Roman" w:eastAsia="Times New Roman" w:hAnsi="Times New Roman" w:cs="Times New Roman"/>
          <w:i/>
          <w:sz w:val="20"/>
          <w:szCs w:val="20"/>
        </w:rPr>
        <w:t xml:space="preserve"> identidad de género del menor, pues no es realizada con el fin de proteger a niñas, niños y adolescentes, debido a que el reconocimiento de una identidad distinta a la que se asignó al nacer no causaría perjuicio alguno al menor.</w:t>
      </w:r>
    </w:p>
    <w:p w:rsidR="00F53D32" w:rsidRDefault="00B03675">
      <w:pPr>
        <w:spacing w:before="24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Para una mejor explicació</w:t>
      </w:r>
      <w:r>
        <w:rPr>
          <w:rFonts w:ascii="Times New Roman" w:eastAsia="Times New Roman" w:hAnsi="Times New Roman" w:cs="Times New Roman"/>
          <w:i/>
          <w:sz w:val="20"/>
          <w:szCs w:val="20"/>
        </w:rPr>
        <w:t>n de la iniciativa, se presenta la siguiente tabla:</w:t>
      </w:r>
    </w:p>
    <w:p w:rsidR="00F53D32" w:rsidRDefault="00F53D32">
      <w:pPr>
        <w:spacing w:before="240" w:line="240" w:lineRule="auto"/>
        <w:jc w:val="both"/>
        <w:rPr>
          <w:rFonts w:ascii="Times New Roman" w:eastAsia="Times New Roman" w:hAnsi="Times New Roman" w:cs="Times New Roman"/>
          <w:i/>
          <w:sz w:val="20"/>
          <w:szCs w:val="20"/>
        </w:rPr>
      </w:pPr>
    </w:p>
    <w:tbl>
      <w:tblPr>
        <w:tblStyle w:val="a3"/>
        <w:tblW w:w="6915" w:type="dxa"/>
        <w:tblInd w:w="615" w:type="dxa"/>
        <w:tblBorders>
          <w:top w:val="nil"/>
          <w:left w:val="nil"/>
          <w:bottom w:val="nil"/>
          <w:right w:val="nil"/>
          <w:insideH w:val="nil"/>
          <w:insideV w:val="nil"/>
        </w:tblBorders>
        <w:tblLayout w:type="fixed"/>
        <w:tblLook w:val="0600" w:firstRow="0" w:lastRow="0" w:firstColumn="0" w:lastColumn="0" w:noHBand="1" w:noVBand="1"/>
      </w:tblPr>
      <w:tblGrid>
        <w:gridCol w:w="3525"/>
        <w:gridCol w:w="3390"/>
      </w:tblGrid>
      <w:tr w:rsidR="00F53D32">
        <w:trPr>
          <w:trHeight w:val="621"/>
        </w:trPr>
        <w:tc>
          <w:tcPr>
            <w:tcW w:w="35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F53D32" w:rsidRDefault="00B03675">
            <w:pPr>
              <w:spacing w:before="2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Ley del Registro Civil del Estado de Jalisco, texto actual.</w:t>
            </w:r>
          </w:p>
        </w:tc>
        <w:tc>
          <w:tcPr>
            <w:tcW w:w="33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F53D32" w:rsidRDefault="00B03675">
            <w:pPr>
              <w:spacing w:before="2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Ley del Registro Civil del Estado de Jalisco, propuesta de modificación.</w:t>
            </w:r>
          </w:p>
        </w:tc>
      </w:tr>
      <w:tr w:rsidR="00F53D32">
        <w:trPr>
          <w:trHeight w:val="3555"/>
        </w:trPr>
        <w:tc>
          <w:tcPr>
            <w:tcW w:w="35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F53D32" w:rsidRDefault="00B03675">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Artículo 23.- Estará a cargo de los oficiales del Registro Civil, hacer constar los hechos y actos del estado civil y extender las actas relativas a:</w:t>
            </w:r>
          </w:p>
          <w:p w:rsidR="00F53D32" w:rsidRDefault="00B03675">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p w:rsidR="00F53D32" w:rsidRDefault="00B03675">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VIII. Levantamiento de una nueva acta de nacimiento de persona mayor de edad, para el reconocimiento de </w:t>
            </w:r>
            <w:r>
              <w:rPr>
                <w:rFonts w:ascii="Times New Roman" w:eastAsia="Times New Roman" w:hAnsi="Times New Roman" w:cs="Times New Roman"/>
                <w:i/>
                <w:sz w:val="20"/>
                <w:szCs w:val="20"/>
              </w:rPr>
              <w:t>identidad de género, previa la anotación correspondiente al acta de nacimiento primigenia.</w:t>
            </w:r>
          </w:p>
        </w:tc>
        <w:tc>
          <w:tcPr>
            <w:tcW w:w="3390" w:type="dxa"/>
            <w:tcBorders>
              <w:top w:val="nil"/>
              <w:left w:val="nil"/>
              <w:bottom w:val="single" w:sz="5" w:space="0" w:color="000000"/>
              <w:right w:val="single" w:sz="5" w:space="0" w:color="000000"/>
            </w:tcBorders>
            <w:tcMar>
              <w:top w:w="0" w:type="dxa"/>
              <w:left w:w="100" w:type="dxa"/>
              <w:bottom w:w="0" w:type="dxa"/>
              <w:right w:w="100" w:type="dxa"/>
            </w:tcMar>
          </w:tcPr>
          <w:p w:rsidR="00F53D32" w:rsidRDefault="00B03675">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Artículo 23.- Estará a cargo de los oficiales del Registro Civil, hacer constar los hechos y actos del estado civil y extender las actas relativas a:</w:t>
            </w:r>
          </w:p>
          <w:p w:rsidR="00F53D32" w:rsidRDefault="00B03675">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
          <w:p w:rsidR="00F53D32" w:rsidRDefault="00B03675">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VIII. Levanta</w:t>
            </w:r>
            <w:r>
              <w:rPr>
                <w:rFonts w:ascii="Times New Roman" w:eastAsia="Times New Roman" w:hAnsi="Times New Roman" w:cs="Times New Roman"/>
                <w:i/>
                <w:sz w:val="20"/>
                <w:szCs w:val="20"/>
              </w:rPr>
              <w:t xml:space="preserve">miento de una nueva acta de nacimiento </w:t>
            </w:r>
            <w:r>
              <w:rPr>
                <w:rFonts w:ascii="Times New Roman" w:eastAsia="Times New Roman" w:hAnsi="Times New Roman" w:cs="Times New Roman"/>
                <w:b/>
                <w:i/>
                <w:strike/>
                <w:sz w:val="20"/>
                <w:szCs w:val="20"/>
              </w:rPr>
              <w:t>de persona mayor de edad</w:t>
            </w:r>
            <w:r>
              <w:rPr>
                <w:rFonts w:ascii="Times New Roman" w:eastAsia="Times New Roman" w:hAnsi="Times New Roman" w:cs="Times New Roman"/>
                <w:i/>
                <w:sz w:val="20"/>
                <w:szCs w:val="20"/>
              </w:rPr>
              <w:t>, para el reconocimiento de identidad de género, previa la anotación correspondiente al acta de nacimiento primigenia.</w:t>
            </w:r>
          </w:p>
        </w:tc>
      </w:tr>
      <w:tr w:rsidR="00F53D32">
        <w:trPr>
          <w:trHeight w:val="6165"/>
        </w:trPr>
        <w:tc>
          <w:tcPr>
            <w:tcW w:w="35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F53D32" w:rsidRDefault="00B03675">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No existe</w:t>
            </w:r>
          </w:p>
        </w:tc>
        <w:tc>
          <w:tcPr>
            <w:tcW w:w="3390" w:type="dxa"/>
            <w:tcBorders>
              <w:top w:val="nil"/>
              <w:left w:val="nil"/>
              <w:bottom w:val="single" w:sz="5" w:space="0" w:color="000000"/>
              <w:right w:val="single" w:sz="5" w:space="0" w:color="000000"/>
            </w:tcBorders>
            <w:tcMar>
              <w:top w:w="0" w:type="dxa"/>
              <w:left w:w="100" w:type="dxa"/>
              <w:bottom w:w="0" w:type="dxa"/>
              <w:right w:w="100" w:type="dxa"/>
            </w:tcMar>
          </w:tcPr>
          <w:p w:rsidR="00F53D32" w:rsidRDefault="00B03675">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Artículo 23 Bis. Para las personas que tengan menos de 18 años de edad cumplidos al momento de iniciar el trámite, además de los requisitos señalados en el Reglamento de esta Ley, deberá presentar escrito firmado por quien ejerza la patria potestad o por e</w:t>
            </w:r>
            <w:r>
              <w:rPr>
                <w:rFonts w:ascii="Times New Roman" w:eastAsia="Times New Roman" w:hAnsi="Times New Roman" w:cs="Times New Roman"/>
                <w:i/>
                <w:sz w:val="20"/>
                <w:szCs w:val="20"/>
              </w:rPr>
              <w:t>l tutor que exprese su consentimiento por la modificación. En ningún caso podrán exigirse requisitos adicionales.</w:t>
            </w:r>
          </w:p>
          <w:p w:rsidR="00F53D32" w:rsidRDefault="00B03675">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Cuando quien ejerza la patria potestad se niegue a otorgar su consentimiento, las personas menores de edad podrán ser representados por la Pro</w:t>
            </w:r>
            <w:r>
              <w:rPr>
                <w:rFonts w:ascii="Times New Roman" w:eastAsia="Times New Roman" w:hAnsi="Times New Roman" w:cs="Times New Roman"/>
                <w:i/>
                <w:sz w:val="20"/>
                <w:szCs w:val="20"/>
              </w:rPr>
              <w:t>curaduría de Protección a las Niñas, Niños y Adolescentes, quién podrá otorgar el consentimiento para el reconocimiento de la identidad de género. El acta primigenia quedará reservada y no se publicará salvo a petición del registrado o por disposición judi</w:t>
            </w:r>
            <w:r>
              <w:rPr>
                <w:rFonts w:ascii="Times New Roman" w:eastAsia="Times New Roman" w:hAnsi="Times New Roman" w:cs="Times New Roman"/>
                <w:i/>
                <w:sz w:val="20"/>
                <w:szCs w:val="20"/>
              </w:rPr>
              <w:t>cial.</w:t>
            </w:r>
          </w:p>
        </w:tc>
      </w:tr>
    </w:tbl>
    <w:p w:rsidR="00F53D32" w:rsidRDefault="00B03675">
      <w:pPr>
        <w:spacing w:before="240" w:line="240" w:lineRule="auto"/>
        <w:ind w:firstLine="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REPERCUSIONES JURÍDICAS</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16. </w:t>
      </w:r>
      <w:r>
        <w:rPr>
          <w:rFonts w:ascii="Times New Roman" w:eastAsia="Times New Roman" w:hAnsi="Times New Roman" w:cs="Times New Roman"/>
          <w:i/>
          <w:sz w:val="20"/>
          <w:szCs w:val="20"/>
        </w:rPr>
        <w:t xml:space="preserve">La presente iniciativa atiende a una sentencia de la Suprema Corte de Justicia de la Nación, en la cual se requiere la invalidez de una porción normativa del artículo 23 fracción VIII de la Ley del Registro Civil del Estado de Jalisco, así como la adición </w:t>
      </w:r>
      <w:r>
        <w:rPr>
          <w:rFonts w:ascii="Times New Roman" w:eastAsia="Times New Roman" w:hAnsi="Times New Roman" w:cs="Times New Roman"/>
          <w:i/>
          <w:sz w:val="20"/>
          <w:szCs w:val="20"/>
        </w:rPr>
        <w:t>del artículo 23 Bis de la misma ley. No existen repercusiones jurídicas adicionales.</w:t>
      </w:r>
    </w:p>
    <w:p w:rsidR="00F53D32" w:rsidRDefault="00B03675">
      <w:pPr>
        <w:spacing w:before="240" w:line="240" w:lineRule="auto"/>
        <w:ind w:firstLine="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REPERCUSIONES PRESUPUESTALES</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17. </w:t>
      </w:r>
      <w:r>
        <w:rPr>
          <w:rFonts w:ascii="Times New Roman" w:eastAsia="Times New Roman" w:hAnsi="Times New Roman" w:cs="Times New Roman"/>
          <w:i/>
          <w:sz w:val="20"/>
          <w:szCs w:val="20"/>
        </w:rPr>
        <w:t>No existen repercusiones presupuestales, toda vez que la presente adecuación normativa no representa gasto o inversión alguna del presupue</w:t>
      </w:r>
      <w:r>
        <w:rPr>
          <w:rFonts w:ascii="Times New Roman" w:eastAsia="Times New Roman" w:hAnsi="Times New Roman" w:cs="Times New Roman"/>
          <w:i/>
          <w:sz w:val="20"/>
          <w:szCs w:val="20"/>
        </w:rPr>
        <w:t>sto estatal.</w:t>
      </w:r>
    </w:p>
    <w:p w:rsidR="00F53D32" w:rsidRDefault="00B03675">
      <w:pPr>
        <w:spacing w:before="240" w:line="240" w:lineRule="auto"/>
        <w:ind w:firstLine="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REPERCUSIONES ECONÓMICAS</w:t>
      </w:r>
    </w:p>
    <w:p w:rsidR="00F53D32" w:rsidRDefault="00B03675">
      <w:pPr>
        <w:spacing w:before="240" w:line="240" w:lineRule="auto"/>
        <w:ind w:left="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 xml:space="preserve">18. </w:t>
      </w:r>
      <w:r>
        <w:rPr>
          <w:rFonts w:ascii="Times New Roman" w:eastAsia="Times New Roman" w:hAnsi="Times New Roman" w:cs="Times New Roman"/>
          <w:i/>
          <w:sz w:val="20"/>
          <w:szCs w:val="20"/>
        </w:rPr>
        <w:t>No existen repercusiones económicas adicionales a las que ya existían al solicitar una rectificación registral en un acta de nacimiento.</w:t>
      </w:r>
    </w:p>
    <w:p w:rsidR="00F53D32" w:rsidRDefault="00B03675">
      <w:pPr>
        <w:spacing w:before="240" w:line="240" w:lineRule="auto"/>
        <w:ind w:firstLine="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REPERCUSIONES SOCIALES</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19. </w:t>
      </w:r>
      <w:r>
        <w:rPr>
          <w:rFonts w:ascii="Times New Roman" w:eastAsia="Times New Roman" w:hAnsi="Times New Roman" w:cs="Times New Roman"/>
          <w:i/>
          <w:sz w:val="20"/>
          <w:szCs w:val="20"/>
        </w:rPr>
        <w:t>La presente iniciativa tiene repercusiones sociale</w:t>
      </w:r>
      <w:r>
        <w:rPr>
          <w:rFonts w:ascii="Times New Roman" w:eastAsia="Times New Roman" w:hAnsi="Times New Roman" w:cs="Times New Roman"/>
          <w:i/>
          <w:sz w:val="20"/>
          <w:szCs w:val="20"/>
        </w:rPr>
        <w:t>s positivas, toda vez que aporta a promover y garantizar una sociedad más inclusiva y respetuosa de la diversidad y los distintos tipos de identidad sexual.</w:t>
      </w:r>
    </w:p>
    <w:p w:rsidR="00F53D32" w:rsidRDefault="00B03675">
      <w:pPr>
        <w:spacing w:before="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Además, esta iniciativa refuerza los derechos humanos de los niños, niñas y adolescentes, garantiza</w:t>
      </w:r>
      <w:r>
        <w:rPr>
          <w:rFonts w:ascii="Times New Roman" w:eastAsia="Times New Roman" w:hAnsi="Times New Roman" w:cs="Times New Roman"/>
          <w:i/>
          <w:sz w:val="20"/>
          <w:szCs w:val="20"/>
        </w:rPr>
        <w:t>ndo su derecho al libre desarrollo de la personalidad en su vertiente de identidad de género, de igual manera, el cambio que puede generar esta iniciativa pretende disminuir la discriminación y el acoso que sufren en edades tempranas.</w:t>
      </w:r>
    </w:p>
    <w:p w:rsidR="00F53D32" w:rsidRDefault="00B03675">
      <w:pPr>
        <w:spacing w:before="240" w:after="240" w:line="240" w:lineRule="auto"/>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Por lo anteriormente </w:t>
      </w:r>
      <w:r>
        <w:rPr>
          <w:rFonts w:ascii="Times New Roman" w:eastAsia="Times New Roman" w:hAnsi="Times New Roman" w:cs="Times New Roman"/>
          <w:i/>
          <w:sz w:val="20"/>
          <w:szCs w:val="20"/>
        </w:rPr>
        <w:t>expuesto, sometemos a consideración de esta asamblea el siguiente proyecto de:</w:t>
      </w:r>
    </w:p>
    <w:p w:rsidR="00F53D32" w:rsidRDefault="00B03675">
      <w:pPr>
        <w:spacing w:before="240" w:after="24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DECRETO</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ARTÍCULO ÚNICO.</w:t>
      </w:r>
      <w:r>
        <w:rPr>
          <w:rFonts w:ascii="Times New Roman" w:eastAsia="Times New Roman" w:hAnsi="Times New Roman" w:cs="Times New Roman"/>
          <w:i/>
          <w:sz w:val="20"/>
          <w:szCs w:val="20"/>
        </w:rPr>
        <w:t xml:space="preserve"> Se deroga la porción normativa de la fracción </w:t>
      </w:r>
      <w:proofErr w:type="spellStart"/>
      <w:r>
        <w:rPr>
          <w:rFonts w:ascii="Times New Roman" w:eastAsia="Times New Roman" w:hAnsi="Times New Roman" w:cs="Times New Roman"/>
          <w:i/>
          <w:sz w:val="20"/>
          <w:szCs w:val="20"/>
        </w:rPr>
        <w:t>Vlll</w:t>
      </w:r>
      <w:proofErr w:type="spellEnd"/>
      <w:r>
        <w:rPr>
          <w:rFonts w:ascii="Times New Roman" w:eastAsia="Times New Roman" w:hAnsi="Times New Roman" w:cs="Times New Roman"/>
          <w:i/>
          <w:sz w:val="20"/>
          <w:szCs w:val="20"/>
        </w:rPr>
        <w:t xml:space="preserve"> del artículo 23 y se adiciona el artículo 23 Bis de la Ley del Registro Civil del Estado de Jalisco para quedar como siguen:</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Artículo 23. Estará a cargo de los oficiales del Registro Civil, hacer constar </w:t>
      </w:r>
      <w:r>
        <w:rPr>
          <w:rFonts w:ascii="Times New Roman" w:eastAsia="Times New Roman" w:hAnsi="Times New Roman" w:cs="Times New Roman"/>
          <w:i/>
          <w:sz w:val="20"/>
          <w:szCs w:val="20"/>
        </w:rPr>
        <w:t>los hechos y actos del estado civil y extender las actas relativas a:</w:t>
      </w:r>
    </w:p>
    <w:p w:rsidR="00F53D32" w:rsidRDefault="00B03675">
      <w:pPr>
        <w:spacing w:before="240" w:after="24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 a VII. (...)</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VIII. Levantamiento de una nueva acta de nacimiento, para el reconocimiento de identidad de género, previa la anotación correspondiente al acta de nacimiento primigenia.</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Artículo 23 Bis. Para las personas que tengan menos de 18 años de edad cumplidos al momento de iniciar el trámite, además de los requisitos señalados en el Reglamento de esta Ley, deberá presentar escrito firmado por quien ejerza la patria potestad o por e</w:t>
      </w:r>
      <w:r>
        <w:rPr>
          <w:rFonts w:ascii="Times New Roman" w:eastAsia="Times New Roman" w:hAnsi="Times New Roman" w:cs="Times New Roman"/>
          <w:i/>
          <w:sz w:val="20"/>
          <w:szCs w:val="20"/>
        </w:rPr>
        <w:t>l tutor que exprese su consentimiento por la modificación. En ningún caso podrán exigirse requisitos adicionales.</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Cuando quien ejerza la patria potestad se niegue a otorgar su consentimiento, las personas menores de edad podrán ser representados por la Pro</w:t>
      </w:r>
      <w:r>
        <w:rPr>
          <w:rFonts w:ascii="Times New Roman" w:eastAsia="Times New Roman" w:hAnsi="Times New Roman" w:cs="Times New Roman"/>
          <w:i/>
          <w:sz w:val="20"/>
          <w:szCs w:val="20"/>
        </w:rPr>
        <w:t>curaduría de Protección a las Niñas, Niños y Adolescentes, quién podrá otorgar el consentimiento para el reconocimiento de la identidad de género.</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El acta primigenia quedará reservada y no se publicará salvo a petición del registrado o por disposición judi</w:t>
      </w:r>
      <w:r>
        <w:rPr>
          <w:rFonts w:ascii="Times New Roman" w:eastAsia="Times New Roman" w:hAnsi="Times New Roman" w:cs="Times New Roman"/>
          <w:i/>
          <w:sz w:val="20"/>
          <w:szCs w:val="20"/>
        </w:rPr>
        <w:t>cial.</w:t>
      </w:r>
    </w:p>
    <w:p w:rsidR="00F53D32" w:rsidRDefault="00B03675">
      <w:pPr>
        <w:spacing w:before="240" w:after="24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TRANSITORIO</w:t>
      </w:r>
    </w:p>
    <w:p w:rsidR="00F53D32" w:rsidRDefault="00B03675">
      <w:pPr>
        <w:spacing w:before="240" w:after="240" w:line="240" w:lineRule="auto"/>
        <w:ind w:left="720"/>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ÚNICO.</w:t>
      </w:r>
      <w:r>
        <w:rPr>
          <w:rFonts w:ascii="Times New Roman" w:eastAsia="Times New Roman" w:hAnsi="Times New Roman" w:cs="Times New Roman"/>
          <w:i/>
          <w:sz w:val="20"/>
          <w:szCs w:val="20"/>
        </w:rPr>
        <w:t xml:space="preserve"> El presente Decreto entrará en vigor el día siguiente de su publicación en el Periódico Oficial “El Estado de Jalisco”.</w:t>
      </w:r>
    </w:p>
    <w:p w:rsidR="00F53D32" w:rsidRDefault="00B03675">
      <w:pPr>
        <w:spacing w:before="240" w:after="24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ATENTAMENTE</w:t>
      </w:r>
    </w:p>
    <w:p w:rsidR="00F53D32" w:rsidRDefault="00B03675">
      <w:pPr>
        <w:spacing w:before="240" w:after="24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Guadalajara, Jalisco a 10 de enero del 2025</w:t>
      </w:r>
    </w:p>
    <w:p w:rsidR="00F53D32" w:rsidRDefault="00B03675">
      <w:pPr>
        <w:spacing w:before="2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Diputada Valeria Guadalupe Ávila Gutiérrez</w:t>
      </w:r>
    </w:p>
    <w:p w:rsidR="00F53D32" w:rsidRDefault="00B03675">
      <w:pPr>
        <w:spacing w:before="2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Diputado Edg</w:t>
      </w:r>
      <w:r>
        <w:rPr>
          <w:rFonts w:ascii="Times New Roman" w:eastAsia="Times New Roman" w:hAnsi="Times New Roman" w:cs="Times New Roman"/>
          <w:b/>
          <w:i/>
          <w:sz w:val="20"/>
          <w:szCs w:val="20"/>
        </w:rPr>
        <w:t>ar Enrique Velázquez González</w:t>
      </w:r>
    </w:p>
    <w:p w:rsidR="00F53D32" w:rsidRDefault="00B03675">
      <w:pPr>
        <w:spacing w:before="240"/>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Diputado </w:t>
      </w:r>
      <w:proofErr w:type="spellStart"/>
      <w:r>
        <w:rPr>
          <w:rFonts w:ascii="Times New Roman" w:eastAsia="Times New Roman" w:hAnsi="Times New Roman" w:cs="Times New Roman"/>
          <w:b/>
          <w:i/>
          <w:sz w:val="20"/>
          <w:szCs w:val="20"/>
        </w:rPr>
        <w:t>Itzcóatl</w:t>
      </w:r>
      <w:proofErr w:type="spellEnd"/>
      <w:r>
        <w:rPr>
          <w:rFonts w:ascii="Times New Roman" w:eastAsia="Times New Roman" w:hAnsi="Times New Roman" w:cs="Times New Roman"/>
          <w:b/>
          <w:i/>
          <w:sz w:val="20"/>
          <w:szCs w:val="20"/>
        </w:rPr>
        <w:t xml:space="preserve"> Tonatiuh Bravo Padilla</w:t>
      </w:r>
    </w:p>
    <w:p w:rsidR="00F53D32" w:rsidRDefault="00F53D32">
      <w:pPr>
        <w:spacing w:before="240"/>
        <w:rPr>
          <w:rFonts w:ascii="Times New Roman" w:eastAsia="Times New Roman" w:hAnsi="Times New Roman" w:cs="Times New Roman"/>
          <w:b/>
          <w:i/>
          <w:sz w:val="20"/>
          <w:szCs w:val="20"/>
        </w:rPr>
      </w:pPr>
    </w:p>
    <w:p w:rsidR="00F53D32" w:rsidRDefault="00B0367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PARTE CONSIDERATIVA</w:t>
      </w:r>
    </w:p>
    <w:p w:rsidR="00F53D32" w:rsidRDefault="00F53D32">
      <w:pPr>
        <w:spacing w:line="240" w:lineRule="auto"/>
        <w:jc w:val="both"/>
        <w:rPr>
          <w:rFonts w:ascii="Times New Roman" w:eastAsia="Times New Roman" w:hAnsi="Times New Roman" w:cs="Times New Roman"/>
          <w:b/>
          <w:sz w:val="24"/>
          <w:szCs w:val="24"/>
        </w:rPr>
      </w:pPr>
    </w:p>
    <w:p w:rsidR="00F53D32" w:rsidRDefault="00F53D32">
      <w:pPr>
        <w:spacing w:line="240" w:lineRule="auto"/>
        <w:jc w:val="both"/>
        <w:rPr>
          <w:rFonts w:ascii="Times New Roman" w:eastAsia="Times New Roman" w:hAnsi="Times New Roman" w:cs="Times New Roman"/>
          <w:b/>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Que de conformidad con el artículo 28 fracción I de la Constitución Política del Estado de Jalisco, la facultad de presentar iniciativas de ley y decreto corre</w:t>
      </w:r>
      <w:r>
        <w:rPr>
          <w:rFonts w:ascii="Times New Roman" w:eastAsia="Times New Roman" w:hAnsi="Times New Roman" w:cs="Times New Roman"/>
          <w:sz w:val="24"/>
          <w:szCs w:val="24"/>
        </w:rPr>
        <w:t>sponde a las diputadas y a los diputados, así como el artículo 135 numeral 1 fracción I de la Ley Orgánica del Poder Legislativo, ambos ordenamientos del Estado de Jalisco.</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Es atribución de las Comisiones Legislativas recibir, analizar, estudiar, discutir y dictaminar los asuntos que les turne la Asamblea, entre otros asuntos, lo establecido en el artículo 75 numeral 1, fracción I de la Ley Orgánica del Poder Legislativo del</w:t>
      </w:r>
      <w:r>
        <w:rPr>
          <w:rFonts w:ascii="Times New Roman" w:eastAsia="Times New Roman" w:hAnsi="Times New Roman" w:cs="Times New Roman"/>
          <w:sz w:val="24"/>
          <w:szCs w:val="24"/>
        </w:rPr>
        <w:t xml:space="preserve"> Estado de Jalisco.</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La Comisión de Igualdad Sustantiva y de Género es competente para conocer la iniciativa que ahora nos ocupa, de conformidad con el artículo 91 de la Ley Orgánica del Poder Legislativo del Estado de Jalisco que señala lo siguiente: </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ind w:left="709" w:right="42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Artículo 91.</w:t>
      </w:r>
    </w:p>
    <w:p w:rsidR="00F53D32" w:rsidRDefault="00F53D32">
      <w:pPr>
        <w:spacing w:line="240" w:lineRule="auto"/>
        <w:ind w:left="709" w:right="424"/>
        <w:jc w:val="both"/>
        <w:rPr>
          <w:rFonts w:ascii="Times New Roman" w:eastAsia="Times New Roman" w:hAnsi="Times New Roman" w:cs="Times New Roman"/>
          <w:i/>
          <w:sz w:val="24"/>
          <w:szCs w:val="24"/>
        </w:rPr>
      </w:pPr>
    </w:p>
    <w:p w:rsidR="00F53D32" w:rsidRDefault="00B03675">
      <w:pPr>
        <w:spacing w:line="240" w:lineRule="auto"/>
        <w:ind w:left="709" w:right="42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Corresponde a la Comisión de Igualdad Sustantiva y de Género, el conocimiento, estudio y en su caso dictamen de los asuntos relacionados con:</w:t>
      </w:r>
    </w:p>
    <w:p w:rsidR="00F53D32" w:rsidRDefault="00F53D32">
      <w:pPr>
        <w:spacing w:line="240" w:lineRule="auto"/>
        <w:ind w:left="709" w:right="424"/>
        <w:jc w:val="both"/>
        <w:rPr>
          <w:rFonts w:ascii="Times New Roman" w:eastAsia="Times New Roman" w:hAnsi="Times New Roman" w:cs="Times New Roman"/>
          <w:i/>
          <w:sz w:val="24"/>
          <w:szCs w:val="24"/>
        </w:rPr>
      </w:pPr>
    </w:p>
    <w:p w:rsidR="00F53D32" w:rsidRDefault="00B03675">
      <w:pPr>
        <w:spacing w:line="240" w:lineRule="auto"/>
        <w:ind w:left="1429" w:right="42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 La promoción, respeto, protección, defensa y conservación de los derechos humanos de las mujeres, de conformidad a la Constitución Política de los Estados Unidos Mexicanos y tratados internacionales en la materia, de los que el Estado mexicano sea parte</w:t>
      </w:r>
      <w:r>
        <w:rPr>
          <w:rFonts w:ascii="Times New Roman" w:eastAsia="Times New Roman" w:hAnsi="Times New Roman" w:cs="Times New Roman"/>
          <w:i/>
          <w:sz w:val="24"/>
          <w:szCs w:val="24"/>
        </w:rPr>
        <w:t xml:space="preserve">; </w:t>
      </w:r>
    </w:p>
    <w:p w:rsidR="00F53D32" w:rsidRDefault="00F53D32">
      <w:pPr>
        <w:spacing w:line="240" w:lineRule="auto"/>
        <w:ind w:left="709" w:right="424"/>
        <w:jc w:val="both"/>
        <w:rPr>
          <w:rFonts w:ascii="Times New Roman" w:eastAsia="Times New Roman" w:hAnsi="Times New Roman" w:cs="Times New Roman"/>
          <w:i/>
          <w:sz w:val="24"/>
          <w:szCs w:val="24"/>
        </w:rPr>
      </w:pPr>
    </w:p>
    <w:p w:rsidR="00F53D32" w:rsidRDefault="00B03675">
      <w:pPr>
        <w:spacing w:line="240" w:lineRule="auto"/>
        <w:ind w:left="1429" w:right="42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 La legislación en materia de igualdad de género, vida libre de violencia hacia las mujeres, y contra la discriminación; </w:t>
      </w:r>
      <w:r>
        <w:rPr>
          <w:rFonts w:ascii="Times New Roman" w:eastAsia="Times New Roman" w:hAnsi="Times New Roman" w:cs="Times New Roman"/>
          <w:sz w:val="24"/>
          <w:szCs w:val="24"/>
        </w:rPr>
        <w:t>entre otros asuntos.</w:t>
      </w: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La iniciativa en estudio reúne los requisitos formales establecidos por el artículo 142 de la Ley Orgá</w:t>
      </w:r>
      <w:r>
        <w:rPr>
          <w:rFonts w:ascii="Times New Roman" w:eastAsia="Times New Roman" w:hAnsi="Times New Roman" w:cs="Times New Roman"/>
          <w:sz w:val="24"/>
          <w:szCs w:val="24"/>
        </w:rPr>
        <w:t>nica del Poder Legislativo del Estado de Jalisco, ya que de su lectura se advierte la explicación de la necesidad y fines perseguidos, el análisis de las repercusiones que podría tener la reforma, la motivación de los artículos que se reforman, su contenid</w:t>
      </w:r>
      <w:r>
        <w:rPr>
          <w:rFonts w:ascii="Times New Roman" w:eastAsia="Times New Roman" w:hAnsi="Times New Roman" w:cs="Times New Roman"/>
          <w:sz w:val="24"/>
          <w:szCs w:val="24"/>
        </w:rPr>
        <w:t>o y la existencia de disposiciones transitorias.</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Una vez demostrada la procedencia formal, conocida la motivación de la iniciativa y acreditada la competencia del órgano legislativo encargado de emitir y aprobar el presente dictamen, continuamos con el</w:t>
      </w:r>
      <w:r>
        <w:rPr>
          <w:rFonts w:ascii="Times New Roman" w:eastAsia="Times New Roman" w:hAnsi="Times New Roman" w:cs="Times New Roman"/>
          <w:sz w:val="24"/>
          <w:szCs w:val="24"/>
        </w:rPr>
        <w:t xml:space="preserve"> proceso deliberativo </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Discurriendo:</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15 de junio de 2023, el Tribunal Pleno de la Suprema Corte de Justicia de la Nación (SCJN) emite la sentencia que resuelve la acción de inconstitucionalidad 72/2022 promovida por la Comisión Nacional de los Der</w:t>
      </w:r>
      <w:r>
        <w:rPr>
          <w:rFonts w:ascii="Times New Roman" w:eastAsia="Times New Roman" w:hAnsi="Times New Roman" w:cs="Times New Roman"/>
          <w:sz w:val="24"/>
          <w:szCs w:val="24"/>
        </w:rPr>
        <w:t xml:space="preserve">echos Humanos y la Comisión Estatal de los Derechos </w:t>
      </w:r>
      <w:r>
        <w:rPr>
          <w:rFonts w:ascii="Times New Roman" w:eastAsia="Times New Roman" w:hAnsi="Times New Roman" w:cs="Times New Roman"/>
          <w:sz w:val="24"/>
          <w:szCs w:val="24"/>
        </w:rPr>
        <w:lastRenderedPageBreak/>
        <w:t>Humanos de Jalisco, en la cual se solicita la declaración de invalidez del artículo 23, fracción VIII, de la Ley del Registro Civil del Estado de Jalisco, en su porción normativa “de persona mayor de edad</w:t>
      </w:r>
      <w:r>
        <w:rPr>
          <w:rFonts w:ascii="Times New Roman" w:eastAsia="Times New Roman" w:hAnsi="Times New Roman" w:cs="Times New Roman"/>
          <w:sz w:val="24"/>
          <w:szCs w:val="24"/>
        </w:rPr>
        <w:t xml:space="preserve">”.  </w:t>
      </w:r>
    </w:p>
    <w:p w:rsidR="00F53D32" w:rsidRDefault="00B0367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Determinando el Tribunal Pleno de la SCJN como procedente y fundada la solicitud al indicar que la norma impugnada es inconstitucional, debido a que vulnera de manera innecesaria el derecho de la niñez a su identidad de género y a su reconocimiento en</w:t>
      </w:r>
      <w:r>
        <w:rPr>
          <w:rFonts w:ascii="Times New Roman" w:eastAsia="Times New Roman" w:hAnsi="Times New Roman" w:cs="Times New Roman"/>
          <w:sz w:val="24"/>
          <w:szCs w:val="24"/>
        </w:rPr>
        <w:t xml:space="preserve"> los registros y documentos de identidad, siendo que se encuentra que hay alternativas que tiene el legislador para respetar el derecho de la niñez y su autonomía progresiva, y que al mismo tiempo establezca salvaguardas para cumplir con su obligación de p</w:t>
      </w:r>
      <w:r>
        <w:rPr>
          <w:rFonts w:ascii="Times New Roman" w:eastAsia="Times New Roman" w:hAnsi="Times New Roman" w:cs="Times New Roman"/>
          <w:sz w:val="24"/>
          <w:szCs w:val="24"/>
        </w:rPr>
        <w:t>roteger a los niños, niñas y adolescentes.</w:t>
      </w:r>
    </w:p>
    <w:p w:rsidR="00F53D32" w:rsidRDefault="00B0367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declara la invalidez del artículo 23, fracción VIII, en su porción normativa “de persona mayor de edad”, de la Ley del Registro Civil del Estado de Jalisco, reformado mediante el Decreto Número 28769/LXIII/22.</w:t>
      </w:r>
      <w:r>
        <w:rPr>
          <w:rFonts w:ascii="Times New Roman" w:eastAsia="Times New Roman" w:hAnsi="Times New Roman" w:cs="Times New Roman"/>
          <w:sz w:val="24"/>
          <w:szCs w:val="24"/>
        </w:rPr>
        <w:t xml:space="preserve"> </w:t>
      </w:r>
    </w:p>
    <w:p w:rsidR="00F53D32" w:rsidRDefault="00B0367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Estado está obligado a adoptar todas las medidas necesarias para garantizar a los niños, niñas y adolescentes el ejercicio efectivo de su identidad de género sin discriminación, con pleno respeto a su autonomía progresiva, escuchando su opinión en</w:t>
      </w:r>
      <w:r>
        <w:rPr>
          <w:rFonts w:ascii="Times New Roman" w:eastAsia="Times New Roman" w:hAnsi="Times New Roman" w:cs="Times New Roman"/>
          <w:sz w:val="24"/>
          <w:szCs w:val="24"/>
        </w:rPr>
        <w:t xml:space="preserve"> todas las decisiones que afecten su vida y a la luz de su interés superior.</w:t>
      </w:r>
      <w:r>
        <w:rPr>
          <w:rFonts w:ascii="Times New Roman" w:eastAsia="Times New Roman" w:hAnsi="Times New Roman" w:cs="Times New Roman"/>
          <w:sz w:val="24"/>
          <w:szCs w:val="24"/>
          <w:vertAlign w:val="superscript"/>
        </w:rPr>
        <w:footnoteReference w:id="2"/>
      </w:r>
    </w:p>
    <w:p w:rsidR="00F53D32" w:rsidRDefault="00B0367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Congreso del Estado de Jalisco, como representante del Poder Legislativo de la Entidad Federativa, reconoce el ordenamiento que la Suprema Corte de Justicia de la Nación e</w:t>
      </w:r>
      <w:r>
        <w:rPr>
          <w:rFonts w:ascii="Times New Roman" w:eastAsia="Times New Roman" w:hAnsi="Times New Roman" w:cs="Times New Roman"/>
          <w:sz w:val="24"/>
          <w:szCs w:val="24"/>
        </w:rPr>
        <w:t>mitió en la Acción de Inconstitucionalidad 72/2022 en la que se estableció un plazo de doce meses para legislar con el objeto de establecer un procedimiento sumario para el levantamiento de una nueva acta de nacimiento para el reconocimiento de la identida</w:t>
      </w:r>
      <w:r>
        <w:rPr>
          <w:rFonts w:ascii="Times New Roman" w:eastAsia="Times New Roman" w:hAnsi="Times New Roman" w:cs="Times New Roman"/>
          <w:sz w:val="24"/>
          <w:szCs w:val="24"/>
        </w:rPr>
        <w:t xml:space="preserve">d de género </w:t>
      </w:r>
      <w:proofErr w:type="spellStart"/>
      <w:r>
        <w:rPr>
          <w:rFonts w:ascii="Times New Roman" w:eastAsia="Times New Roman" w:hAnsi="Times New Roman" w:cs="Times New Roman"/>
          <w:sz w:val="24"/>
          <w:szCs w:val="24"/>
        </w:rPr>
        <w:t>autopercibida</w:t>
      </w:r>
      <w:proofErr w:type="spellEnd"/>
      <w:r>
        <w:rPr>
          <w:rFonts w:ascii="Times New Roman" w:eastAsia="Times New Roman" w:hAnsi="Times New Roman" w:cs="Times New Roman"/>
          <w:sz w:val="24"/>
          <w:szCs w:val="24"/>
        </w:rPr>
        <w:t xml:space="preserve">, que atienda al interés superior de la niñez, asunto que fue dilatado por la LXVIII Legislatura y hoy se tiene como de urgente resolución. </w:t>
      </w:r>
    </w:p>
    <w:p w:rsidR="00F53D32" w:rsidRDefault="00B0367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en el marco de la Acción de Inconstitucionalidad 72/2022, la iniciativa presentada en torno al artículo 23 de la Ley de registro Civil del Estado de Jalisco se ajusta al análisis y la resolución emitida por la Suprema Corte de Justicia de la Nación, en</w:t>
      </w:r>
      <w:r>
        <w:rPr>
          <w:rFonts w:ascii="Times New Roman" w:eastAsia="Times New Roman" w:hAnsi="Times New Roman" w:cs="Times New Roman"/>
          <w:sz w:val="24"/>
          <w:szCs w:val="24"/>
        </w:rPr>
        <w:t xml:space="preserve"> apego a los Derechos de Identidad de Género </w:t>
      </w:r>
      <w:proofErr w:type="spellStart"/>
      <w:r>
        <w:rPr>
          <w:rFonts w:ascii="Times New Roman" w:eastAsia="Times New Roman" w:hAnsi="Times New Roman" w:cs="Times New Roman"/>
          <w:sz w:val="24"/>
          <w:szCs w:val="24"/>
        </w:rPr>
        <w:t>Autopercibida</w:t>
      </w:r>
      <w:proofErr w:type="spellEnd"/>
      <w:r>
        <w:rPr>
          <w:rFonts w:ascii="Times New Roman" w:eastAsia="Times New Roman" w:hAnsi="Times New Roman" w:cs="Times New Roman"/>
          <w:sz w:val="24"/>
          <w:szCs w:val="24"/>
        </w:rPr>
        <w:t>, a la Igualdad y No Discriminación, y al Interés Superior de la Niñez.</w:t>
      </w:r>
    </w:p>
    <w:p w:rsidR="00F53D32" w:rsidRDefault="00B0367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se adopta en la presente iniciativa una perspectiva </w:t>
      </w:r>
      <w:proofErr w:type="spellStart"/>
      <w:r>
        <w:rPr>
          <w:rFonts w:ascii="Times New Roman" w:eastAsia="Times New Roman" w:hAnsi="Times New Roman" w:cs="Times New Roman"/>
          <w:sz w:val="24"/>
          <w:szCs w:val="24"/>
        </w:rPr>
        <w:t>interseccional</w:t>
      </w:r>
      <w:proofErr w:type="spellEnd"/>
      <w:r>
        <w:rPr>
          <w:rFonts w:ascii="Times New Roman" w:eastAsia="Times New Roman" w:hAnsi="Times New Roman" w:cs="Times New Roman"/>
          <w:sz w:val="24"/>
          <w:szCs w:val="24"/>
        </w:rPr>
        <w:t>, al reconocer a la edad y la identidad de género como d</w:t>
      </w:r>
      <w:r>
        <w:rPr>
          <w:rFonts w:ascii="Times New Roman" w:eastAsia="Times New Roman" w:hAnsi="Times New Roman" w:cs="Times New Roman"/>
          <w:sz w:val="24"/>
          <w:szCs w:val="24"/>
        </w:rPr>
        <w:t xml:space="preserve">os condiciones presentes de vulnerabilidad en el grupo para el cual se legisla. </w:t>
      </w:r>
    </w:p>
    <w:p w:rsidR="00F53D32" w:rsidRDefault="00B0367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anteriormente expuesto se encuentra factible la reforma al Artículo 23 de la Ley del Registro Civil del Estado de Jalisco, eliminando en su porción normativa “de person</w:t>
      </w:r>
      <w:r>
        <w:rPr>
          <w:rFonts w:ascii="Times New Roman" w:eastAsia="Times New Roman" w:hAnsi="Times New Roman" w:cs="Times New Roman"/>
          <w:sz w:val="24"/>
          <w:szCs w:val="24"/>
        </w:rPr>
        <w:t>a mayor de edad”, cumpliendo con el segundo punto de la decisión del Tribunal Pleno de la SCJN.</w:t>
      </w:r>
    </w:p>
    <w:p w:rsidR="00F53D32" w:rsidRDefault="00B03675">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 adición del Artículo 23 Bis de la Ley del Registro Civil del Estado de Jalisco, que se ocupa de integrar el cumplimento al procedimiento sumario p</w:t>
      </w:r>
      <w:r>
        <w:rPr>
          <w:rFonts w:ascii="Times New Roman" w:eastAsia="Times New Roman" w:hAnsi="Times New Roman" w:cs="Times New Roman"/>
          <w:sz w:val="24"/>
          <w:szCs w:val="24"/>
        </w:rPr>
        <w:t xml:space="preserve">ara el levantamiento de una nueva acta de nacimiento para el reconocimiento de la identidad de género </w:t>
      </w:r>
      <w:proofErr w:type="spellStart"/>
      <w:r>
        <w:rPr>
          <w:rFonts w:ascii="Times New Roman" w:eastAsia="Times New Roman" w:hAnsi="Times New Roman" w:cs="Times New Roman"/>
          <w:sz w:val="24"/>
          <w:szCs w:val="24"/>
        </w:rPr>
        <w:t>autopercibida</w:t>
      </w:r>
      <w:proofErr w:type="spellEnd"/>
      <w:r>
        <w:rPr>
          <w:rFonts w:ascii="Times New Roman" w:eastAsia="Times New Roman" w:hAnsi="Times New Roman" w:cs="Times New Roman"/>
          <w:sz w:val="24"/>
          <w:szCs w:val="24"/>
        </w:rPr>
        <w:t xml:space="preserve">, que atienda al interés superior de la niñez, se encuentra que su materia es competencia del Código Nacional de Procedimientos </w:t>
      </w:r>
      <w:r>
        <w:rPr>
          <w:rFonts w:ascii="Times New Roman" w:eastAsia="Times New Roman" w:hAnsi="Times New Roman" w:cs="Times New Roman"/>
          <w:sz w:val="24"/>
          <w:szCs w:val="24"/>
        </w:rPr>
        <w:lastRenderedPageBreak/>
        <w:t>Civiles y Fam</w:t>
      </w:r>
      <w:r>
        <w:rPr>
          <w:rFonts w:ascii="Times New Roman" w:eastAsia="Times New Roman" w:hAnsi="Times New Roman" w:cs="Times New Roman"/>
          <w:sz w:val="24"/>
          <w:szCs w:val="24"/>
        </w:rPr>
        <w:t xml:space="preserve">iliares, así como del Reglamento de la Ley del Registro Civil, donde se deberán de establecer los criterios específicos para su procedimiento. </w:t>
      </w:r>
    </w:p>
    <w:p w:rsidR="00F53D32" w:rsidRDefault="00F53D32">
      <w:pPr>
        <w:spacing w:line="240" w:lineRule="auto"/>
        <w:ind w:left="720"/>
        <w:jc w:val="both"/>
        <w:rPr>
          <w:rFonts w:ascii="Times New Roman" w:eastAsia="Times New Roman" w:hAnsi="Times New Roman" w:cs="Times New Roman"/>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anteriormente expuesto, las integrantes de esta Comisión Legislativa de Igualdad Sustantiva y de Género </w:t>
      </w:r>
      <w:r>
        <w:rPr>
          <w:rFonts w:ascii="Times New Roman" w:eastAsia="Times New Roman" w:hAnsi="Times New Roman" w:cs="Times New Roman"/>
          <w:sz w:val="24"/>
          <w:szCs w:val="24"/>
        </w:rPr>
        <w:t>de esta LXIV Legislatura coincidimos en que es factible reformar el Artículo 23, sin embargo, no es viable adicionar el Artículo 23 bis de la Ley del Registro Civil del Estado de Jalisco.</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Consecuentemente, es procedente la iniciativa que aquí se dictamina</w:t>
      </w:r>
      <w:r>
        <w:rPr>
          <w:rFonts w:ascii="Times New Roman" w:eastAsia="Times New Roman" w:hAnsi="Times New Roman" w:cs="Times New Roman"/>
          <w:sz w:val="24"/>
          <w:szCs w:val="24"/>
        </w:rPr>
        <w:t>, con la técnica legislativa correspondiente que se ve reflejada en el propio dictamen de decreto.</w:t>
      </w: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PARTE RESOLUTIVA</w:t>
      </w:r>
    </w:p>
    <w:p w:rsidR="00F53D32" w:rsidRDefault="00F53D32">
      <w:pPr>
        <w:spacing w:line="240" w:lineRule="auto"/>
        <w:jc w:val="center"/>
        <w:rPr>
          <w:rFonts w:ascii="Times New Roman" w:eastAsia="Times New Roman" w:hAnsi="Times New Roman" w:cs="Times New Roman"/>
          <w:b/>
          <w:sz w:val="24"/>
          <w:szCs w:val="24"/>
        </w:rPr>
      </w:pPr>
    </w:p>
    <w:p w:rsidR="00F53D32" w:rsidRDefault="00B036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atención a lo anteriormente expuesto y fundado y en sujeción a lo dispuesto por el artículo 101 de la Ley Orgánica del Poder Legislativ</w:t>
      </w:r>
      <w:r>
        <w:rPr>
          <w:rFonts w:ascii="Times New Roman" w:eastAsia="Times New Roman" w:hAnsi="Times New Roman" w:cs="Times New Roman"/>
          <w:sz w:val="24"/>
          <w:szCs w:val="24"/>
        </w:rPr>
        <w:t>o, la Comisión de Igualdad Sustantiva y de Género, sometemos a la elevada consideración de esta soberanía el siguiente:</w:t>
      </w:r>
    </w:p>
    <w:p w:rsidR="00F53D32" w:rsidRDefault="00F53D32">
      <w:pPr>
        <w:spacing w:line="240" w:lineRule="auto"/>
        <w:jc w:val="both"/>
        <w:rPr>
          <w:rFonts w:ascii="Times New Roman" w:eastAsia="Times New Roman" w:hAnsi="Times New Roman" w:cs="Times New Roman"/>
          <w:sz w:val="24"/>
          <w:szCs w:val="24"/>
        </w:rPr>
      </w:pP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DICTAMEN DE DECRETO</w:t>
      </w:r>
    </w:p>
    <w:p w:rsidR="00F53D32" w:rsidRDefault="00F53D32">
      <w:pPr>
        <w:spacing w:line="240" w:lineRule="auto"/>
        <w:jc w:val="center"/>
        <w:rPr>
          <w:rFonts w:ascii="Times New Roman" w:eastAsia="Times New Roman" w:hAnsi="Times New Roman" w:cs="Times New Roman"/>
          <w:b/>
          <w:sz w:val="24"/>
          <w:szCs w:val="24"/>
        </w:rPr>
      </w:pPr>
    </w:p>
    <w:p w:rsidR="00F53D32" w:rsidRDefault="00F53D32">
      <w:pPr>
        <w:spacing w:line="240" w:lineRule="auto"/>
        <w:jc w:val="center"/>
        <w:rPr>
          <w:rFonts w:ascii="Times New Roman" w:eastAsia="Times New Roman" w:hAnsi="Times New Roman" w:cs="Times New Roman"/>
          <w:b/>
          <w:sz w:val="24"/>
          <w:szCs w:val="24"/>
        </w:rPr>
      </w:pPr>
    </w:p>
    <w:p w:rsidR="00F53D32" w:rsidRDefault="00B0367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 REFORMA EL ARTÍCULO 23 Y ADICIONA EL ARTÍCULO 23 BIS DE LA LEY DEL REGISTRO CIVIL DEL ESTADO DE JALISCO.</w:t>
      </w:r>
    </w:p>
    <w:p w:rsidR="00F53D32" w:rsidRDefault="00F53D32">
      <w:pPr>
        <w:spacing w:line="240" w:lineRule="auto"/>
        <w:ind w:right="283"/>
        <w:jc w:val="both"/>
        <w:rPr>
          <w:rFonts w:ascii="Times New Roman" w:eastAsia="Times New Roman" w:hAnsi="Times New Roman" w:cs="Times New Roman"/>
          <w:sz w:val="24"/>
          <w:szCs w:val="24"/>
        </w:rPr>
      </w:pPr>
    </w:p>
    <w:p w:rsidR="00F53D32" w:rsidRDefault="00B0367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w:t>
      </w:r>
      <w:r>
        <w:rPr>
          <w:rFonts w:ascii="Times New Roman" w:eastAsia="Times New Roman" w:hAnsi="Times New Roman" w:cs="Times New Roman"/>
          <w:b/>
          <w:sz w:val="24"/>
          <w:szCs w:val="24"/>
        </w:rPr>
        <w:t>TÍCULO ÚNICO.</w:t>
      </w:r>
      <w:r>
        <w:rPr>
          <w:rFonts w:ascii="Times New Roman" w:eastAsia="Times New Roman" w:hAnsi="Times New Roman" w:cs="Times New Roman"/>
          <w:sz w:val="24"/>
          <w:szCs w:val="24"/>
        </w:rPr>
        <w:t xml:space="preserve"> Se deroga la porción normativa de la fracción </w:t>
      </w:r>
      <w:proofErr w:type="spellStart"/>
      <w:r>
        <w:rPr>
          <w:rFonts w:ascii="Times New Roman" w:eastAsia="Times New Roman" w:hAnsi="Times New Roman" w:cs="Times New Roman"/>
          <w:sz w:val="24"/>
          <w:szCs w:val="24"/>
        </w:rPr>
        <w:t>Vlll</w:t>
      </w:r>
      <w:proofErr w:type="spellEnd"/>
      <w:r>
        <w:rPr>
          <w:rFonts w:ascii="Times New Roman" w:eastAsia="Times New Roman" w:hAnsi="Times New Roman" w:cs="Times New Roman"/>
          <w:sz w:val="24"/>
          <w:szCs w:val="24"/>
        </w:rPr>
        <w:t xml:space="preserve"> del artículo 23 y se adiciona el artículo 23 Bis de la Ley del Registro Civil del Estado de Jalisco para quedar como siguen:</w:t>
      </w:r>
    </w:p>
    <w:p w:rsidR="00F53D32" w:rsidRDefault="00B0367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23</w:t>
      </w:r>
      <w:r>
        <w:rPr>
          <w:rFonts w:ascii="Times New Roman" w:eastAsia="Times New Roman" w:hAnsi="Times New Roman" w:cs="Times New Roman"/>
          <w:sz w:val="24"/>
          <w:szCs w:val="24"/>
        </w:rPr>
        <w:t>. Estará a cargo de los oficiales del Registro Civil, hacer constar los hechos y actos del estado civil y extender las actas relativas a:</w:t>
      </w:r>
    </w:p>
    <w:p w:rsidR="00F53D32" w:rsidRDefault="00B03675">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a VII. (...)</w:t>
      </w:r>
    </w:p>
    <w:p w:rsidR="00F53D32" w:rsidRDefault="00B0367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sz w:val="24"/>
          <w:szCs w:val="24"/>
        </w:rPr>
        <w:t xml:space="preserve"> Levantamiento de una nueva acta de nacimiento, para el reconocimiento de identidad de género, previa la anotación correspondiente al acta de nacimiento primigenia.</w:t>
      </w:r>
    </w:p>
    <w:p w:rsidR="00F53D32" w:rsidRDefault="00F53D32">
      <w:pPr>
        <w:spacing w:before="240" w:after="240" w:line="240" w:lineRule="auto"/>
        <w:jc w:val="both"/>
        <w:rPr>
          <w:rFonts w:ascii="Times New Roman" w:eastAsia="Times New Roman" w:hAnsi="Times New Roman" w:cs="Times New Roman"/>
          <w:sz w:val="24"/>
          <w:szCs w:val="24"/>
        </w:rPr>
      </w:pPr>
    </w:p>
    <w:p w:rsidR="00F53D32" w:rsidRDefault="00B03675">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TRANSITORIO</w:t>
      </w:r>
    </w:p>
    <w:p w:rsidR="00F53D32" w:rsidRDefault="00B0367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ÚNICO.</w:t>
      </w:r>
      <w:r>
        <w:rPr>
          <w:rFonts w:ascii="Times New Roman" w:eastAsia="Times New Roman" w:hAnsi="Times New Roman" w:cs="Times New Roman"/>
          <w:sz w:val="24"/>
          <w:szCs w:val="24"/>
        </w:rPr>
        <w:t xml:space="preserve"> El presente Decreto entrará en vigor el día siguiente de su publicación</w:t>
      </w:r>
      <w:r>
        <w:rPr>
          <w:rFonts w:ascii="Times New Roman" w:eastAsia="Times New Roman" w:hAnsi="Times New Roman" w:cs="Times New Roman"/>
          <w:sz w:val="24"/>
          <w:szCs w:val="24"/>
        </w:rPr>
        <w:t xml:space="preserve"> en el Periódico Oficial “El Estado de Jalisco”. </w:t>
      </w:r>
    </w:p>
    <w:p w:rsidR="00F53D32" w:rsidRDefault="00F53D32">
      <w:pPr>
        <w:spacing w:line="240" w:lineRule="auto"/>
        <w:jc w:val="both"/>
        <w:rPr>
          <w:rFonts w:ascii="Times New Roman" w:eastAsia="Times New Roman" w:hAnsi="Times New Roman" w:cs="Times New Roman"/>
          <w:sz w:val="24"/>
          <w:szCs w:val="24"/>
        </w:rPr>
      </w:pP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ATENTAMENTE</w:t>
      </w:r>
    </w:p>
    <w:p w:rsidR="00F53D32" w:rsidRDefault="00F53D32">
      <w:pPr>
        <w:spacing w:line="240" w:lineRule="auto"/>
        <w:jc w:val="center"/>
        <w:rPr>
          <w:rFonts w:ascii="Times New Roman" w:eastAsia="Times New Roman" w:hAnsi="Times New Roman" w:cs="Times New Roman"/>
          <w:sz w:val="24"/>
          <w:szCs w:val="24"/>
        </w:rPr>
      </w:pPr>
    </w:p>
    <w:p w:rsidR="00F53D32" w:rsidRDefault="00F53D32">
      <w:pPr>
        <w:spacing w:line="240" w:lineRule="auto"/>
        <w:jc w:val="center"/>
        <w:rPr>
          <w:rFonts w:ascii="Times New Roman" w:eastAsia="Times New Roman" w:hAnsi="Times New Roman" w:cs="Times New Roman"/>
          <w:sz w:val="24"/>
          <w:szCs w:val="24"/>
        </w:rPr>
      </w:pPr>
    </w:p>
    <w:p w:rsidR="00F53D32" w:rsidRDefault="00B0367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Salón de Sesiones del H. Congreso del Estado de Jalisco</w:t>
      </w:r>
    </w:p>
    <w:p w:rsidR="00F53D32" w:rsidRDefault="00B0367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Guadalajara, Jalisco a 17 de febrero de 2025</w:t>
      </w:r>
    </w:p>
    <w:p w:rsidR="00F53D32" w:rsidRDefault="00F53D32">
      <w:pPr>
        <w:spacing w:line="240" w:lineRule="auto"/>
        <w:jc w:val="both"/>
        <w:rPr>
          <w:rFonts w:ascii="Times New Roman" w:eastAsia="Times New Roman" w:hAnsi="Times New Roman" w:cs="Times New Roman"/>
          <w:sz w:val="24"/>
          <w:szCs w:val="24"/>
        </w:rPr>
      </w:pP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COMISIÓN DE IGUALDAD SUSTANTIVA Y DE GÉNERO</w:t>
      </w:r>
    </w:p>
    <w:p w:rsidR="00F53D32" w:rsidRDefault="00F53D32">
      <w:pPr>
        <w:spacing w:line="240" w:lineRule="auto"/>
        <w:jc w:val="both"/>
        <w:rPr>
          <w:rFonts w:ascii="Times New Roman" w:eastAsia="Times New Roman" w:hAnsi="Times New Roman" w:cs="Times New Roman"/>
          <w:sz w:val="24"/>
          <w:szCs w:val="24"/>
        </w:rPr>
      </w:pPr>
    </w:p>
    <w:p w:rsidR="00F53D32" w:rsidRDefault="00F53D32">
      <w:pPr>
        <w:spacing w:line="240" w:lineRule="auto"/>
        <w:jc w:val="both"/>
        <w:rPr>
          <w:rFonts w:ascii="Times New Roman" w:eastAsia="Times New Roman" w:hAnsi="Times New Roman" w:cs="Times New Roman"/>
          <w:sz w:val="24"/>
          <w:szCs w:val="24"/>
        </w:rPr>
      </w:pPr>
    </w:p>
    <w:p w:rsidR="00F53D32" w:rsidRDefault="00F53D32">
      <w:pPr>
        <w:spacing w:line="240" w:lineRule="auto"/>
        <w:jc w:val="both"/>
        <w:rPr>
          <w:rFonts w:ascii="Times New Roman" w:eastAsia="Times New Roman" w:hAnsi="Times New Roman" w:cs="Times New Roman"/>
          <w:sz w:val="24"/>
          <w:szCs w:val="24"/>
        </w:rPr>
      </w:pPr>
    </w:p>
    <w:p w:rsidR="00F53D32" w:rsidRDefault="00F53D32">
      <w:pPr>
        <w:spacing w:line="240" w:lineRule="auto"/>
        <w:jc w:val="both"/>
        <w:rPr>
          <w:rFonts w:ascii="Times New Roman" w:eastAsia="Times New Roman" w:hAnsi="Times New Roman" w:cs="Times New Roman"/>
          <w:sz w:val="24"/>
          <w:szCs w:val="24"/>
        </w:rPr>
      </w:pPr>
    </w:p>
    <w:p w:rsidR="00F53D32" w:rsidRDefault="00B0367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Diputada María Candelaria Ochoa Ávalos</w:t>
      </w:r>
    </w:p>
    <w:p w:rsidR="00F53D32" w:rsidRDefault="00B0367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Presidenta</w:t>
      </w:r>
    </w:p>
    <w:tbl>
      <w:tblPr>
        <w:tblStyle w:val="a4"/>
        <w:tblW w:w="765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826"/>
        <w:gridCol w:w="3828"/>
      </w:tblGrid>
      <w:tr w:rsidR="00F53D32">
        <w:trPr>
          <w:jc w:val="center"/>
        </w:trPr>
        <w:tc>
          <w:tcPr>
            <w:tcW w:w="3826" w:type="dxa"/>
          </w:tcPr>
          <w:p w:rsidR="00F53D32" w:rsidRDefault="00F53D32">
            <w:pPr>
              <w:rPr>
                <w:rFonts w:ascii="Times New Roman" w:eastAsia="Times New Roman" w:hAnsi="Times New Roman" w:cs="Times New Roman"/>
                <w:sz w:val="24"/>
                <w:szCs w:val="24"/>
              </w:rPr>
            </w:pPr>
          </w:p>
          <w:p w:rsidR="00F53D32" w:rsidRDefault="00F53D32">
            <w:pPr>
              <w:jc w:val="center"/>
              <w:rPr>
                <w:rFonts w:ascii="Times New Roman" w:eastAsia="Times New Roman" w:hAnsi="Times New Roman" w:cs="Times New Roman"/>
                <w:sz w:val="24"/>
                <w:szCs w:val="24"/>
              </w:rPr>
            </w:pPr>
          </w:p>
          <w:p w:rsidR="00F53D32" w:rsidRDefault="00F53D32">
            <w:pPr>
              <w:jc w:val="center"/>
              <w:rPr>
                <w:rFonts w:ascii="Times New Roman" w:eastAsia="Times New Roman" w:hAnsi="Times New Roman" w:cs="Times New Roman"/>
                <w:sz w:val="24"/>
                <w:szCs w:val="24"/>
              </w:rPr>
            </w:pPr>
          </w:p>
          <w:p w:rsidR="00F53D32" w:rsidRDefault="00F53D32">
            <w:pPr>
              <w:jc w:val="center"/>
              <w:rPr>
                <w:rFonts w:ascii="Times New Roman" w:eastAsia="Times New Roman" w:hAnsi="Times New Roman" w:cs="Times New Roman"/>
                <w:sz w:val="24"/>
                <w:szCs w:val="24"/>
              </w:rPr>
            </w:pPr>
          </w:p>
          <w:p w:rsidR="00F53D32" w:rsidRDefault="00B03675">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Diputada </w:t>
            </w:r>
            <w:r>
              <w:rPr>
                <w:rFonts w:ascii="Times New Roman" w:eastAsia="Times New Roman" w:hAnsi="Times New Roman" w:cs="Times New Roman"/>
                <w:sz w:val="24"/>
                <w:szCs w:val="24"/>
                <w:highlight w:val="white"/>
              </w:rPr>
              <w:t xml:space="preserve">Lourdes </w:t>
            </w:r>
            <w:proofErr w:type="spellStart"/>
            <w:r>
              <w:rPr>
                <w:rFonts w:ascii="Times New Roman" w:eastAsia="Times New Roman" w:hAnsi="Times New Roman" w:cs="Times New Roman"/>
                <w:sz w:val="24"/>
                <w:szCs w:val="24"/>
                <w:highlight w:val="white"/>
              </w:rPr>
              <w:t>Celenia</w:t>
            </w:r>
            <w:proofErr w:type="spellEnd"/>
            <w:r>
              <w:rPr>
                <w:rFonts w:ascii="Times New Roman" w:eastAsia="Times New Roman" w:hAnsi="Times New Roman" w:cs="Times New Roman"/>
                <w:sz w:val="24"/>
                <w:szCs w:val="24"/>
                <w:highlight w:val="white"/>
              </w:rPr>
              <w:t xml:space="preserve"> Contreras González</w:t>
            </w:r>
          </w:p>
          <w:p w:rsidR="00F53D32" w:rsidRDefault="00B03675">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Secretaria</w:t>
            </w:r>
          </w:p>
          <w:p w:rsidR="00F53D32" w:rsidRDefault="00F53D32">
            <w:pPr>
              <w:jc w:val="center"/>
              <w:rPr>
                <w:rFonts w:ascii="Times New Roman" w:eastAsia="Times New Roman" w:hAnsi="Times New Roman" w:cs="Times New Roman"/>
                <w:sz w:val="24"/>
                <w:szCs w:val="24"/>
              </w:rPr>
            </w:pPr>
          </w:p>
          <w:p w:rsidR="00F53D32" w:rsidRDefault="00F53D32">
            <w:pPr>
              <w:jc w:val="center"/>
              <w:rPr>
                <w:rFonts w:ascii="Times New Roman" w:eastAsia="Times New Roman" w:hAnsi="Times New Roman" w:cs="Times New Roman"/>
                <w:sz w:val="24"/>
                <w:szCs w:val="24"/>
              </w:rPr>
            </w:pPr>
          </w:p>
          <w:p w:rsidR="00F53D32" w:rsidRDefault="00F53D32">
            <w:pPr>
              <w:jc w:val="center"/>
              <w:rPr>
                <w:rFonts w:ascii="Times New Roman" w:eastAsia="Times New Roman" w:hAnsi="Times New Roman" w:cs="Times New Roman"/>
                <w:sz w:val="24"/>
                <w:szCs w:val="24"/>
              </w:rPr>
            </w:pPr>
          </w:p>
          <w:p w:rsidR="00F53D32" w:rsidRDefault="00F53D32">
            <w:pPr>
              <w:rPr>
                <w:rFonts w:ascii="Times New Roman" w:eastAsia="Times New Roman" w:hAnsi="Times New Roman" w:cs="Times New Roman"/>
                <w:sz w:val="24"/>
                <w:szCs w:val="24"/>
              </w:rPr>
            </w:pPr>
          </w:p>
        </w:tc>
        <w:tc>
          <w:tcPr>
            <w:tcW w:w="3828" w:type="dxa"/>
          </w:tcPr>
          <w:p w:rsidR="00F53D32" w:rsidRDefault="00F53D32">
            <w:pPr>
              <w:jc w:val="center"/>
              <w:rPr>
                <w:rFonts w:ascii="Times New Roman" w:eastAsia="Times New Roman" w:hAnsi="Times New Roman" w:cs="Times New Roman"/>
                <w:sz w:val="24"/>
                <w:szCs w:val="24"/>
              </w:rPr>
            </w:pPr>
          </w:p>
          <w:p w:rsidR="00F53D32" w:rsidRDefault="00F53D32">
            <w:pPr>
              <w:rPr>
                <w:rFonts w:ascii="Times New Roman" w:eastAsia="Times New Roman" w:hAnsi="Times New Roman" w:cs="Times New Roman"/>
                <w:sz w:val="24"/>
                <w:szCs w:val="24"/>
              </w:rPr>
            </w:pPr>
          </w:p>
          <w:p w:rsidR="00F53D32" w:rsidRDefault="00F53D32">
            <w:pPr>
              <w:rPr>
                <w:rFonts w:ascii="Times New Roman" w:eastAsia="Times New Roman" w:hAnsi="Times New Roman" w:cs="Times New Roman"/>
                <w:sz w:val="24"/>
                <w:szCs w:val="24"/>
              </w:rPr>
            </w:pPr>
          </w:p>
          <w:p w:rsidR="00F53D32" w:rsidRDefault="00F53D32">
            <w:pPr>
              <w:rPr>
                <w:rFonts w:ascii="Times New Roman" w:eastAsia="Times New Roman" w:hAnsi="Times New Roman" w:cs="Times New Roman"/>
                <w:sz w:val="24"/>
                <w:szCs w:val="24"/>
              </w:rPr>
            </w:pPr>
          </w:p>
          <w:p w:rsidR="00F53D32" w:rsidRDefault="00B036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Diputada </w:t>
            </w:r>
            <w:proofErr w:type="spellStart"/>
            <w:r>
              <w:rPr>
                <w:rFonts w:ascii="Times New Roman" w:eastAsia="Times New Roman" w:hAnsi="Times New Roman" w:cs="Times New Roman"/>
                <w:sz w:val="24"/>
                <w:szCs w:val="24"/>
              </w:rPr>
              <w:t>Itzul</w:t>
            </w:r>
            <w:proofErr w:type="spellEnd"/>
            <w:r>
              <w:rPr>
                <w:rFonts w:ascii="Times New Roman" w:eastAsia="Times New Roman" w:hAnsi="Times New Roman" w:cs="Times New Roman"/>
                <w:sz w:val="24"/>
                <w:szCs w:val="24"/>
              </w:rPr>
              <w:t xml:space="preserve"> Barrera Rodríguez</w:t>
            </w:r>
          </w:p>
          <w:p w:rsidR="00F53D32" w:rsidRDefault="00B036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Vocal</w:t>
            </w:r>
          </w:p>
          <w:p w:rsidR="00F53D32" w:rsidRDefault="00F53D32">
            <w:pPr>
              <w:rPr>
                <w:rFonts w:ascii="Times New Roman" w:eastAsia="Times New Roman" w:hAnsi="Times New Roman" w:cs="Times New Roman"/>
                <w:sz w:val="24"/>
                <w:szCs w:val="24"/>
              </w:rPr>
            </w:pPr>
          </w:p>
        </w:tc>
      </w:tr>
      <w:tr w:rsidR="00F53D32">
        <w:trPr>
          <w:jc w:val="center"/>
        </w:trPr>
        <w:tc>
          <w:tcPr>
            <w:tcW w:w="3826" w:type="dxa"/>
          </w:tcPr>
          <w:p w:rsidR="00F53D32" w:rsidRDefault="00B036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Diputada Adriana Gabriela Medina </w:t>
            </w:r>
            <w:proofErr w:type="spellStart"/>
            <w:r>
              <w:rPr>
                <w:rFonts w:ascii="Times New Roman" w:eastAsia="Times New Roman" w:hAnsi="Times New Roman" w:cs="Times New Roman"/>
                <w:sz w:val="24"/>
                <w:szCs w:val="24"/>
              </w:rPr>
              <w:t>Ortíz</w:t>
            </w:r>
            <w:proofErr w:type="spellEnd"/>
          </w:p>
          <w:p w:rsidR="00F53D32" w:rsidRDefault="00B036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Vocal</w:t>
            </w:r>
          </w:p>
        </w:tc>
        <w:tc>
          <w:tcPr>
            <w:tcW w:w="3828" w:type="dxa"/>
          </w:tcPr>
          <w:p w:rsidR="00F53D32" w:rsidRDefault="00B03675">
            <w:pPr>
              <w:rPr>
                <w:rFonts w:ascii="Times New Roman" w:eastAsia="Times New Roman" w:hAnsi="Times New Roman" w:cs="Times New Roman"/>
                <w:sz w:val="24"/>
                <w:szCs w:val="24"/>
              </w:rPr>
            </w:pPr>
            <w:r>
              <w:rPr>
                <w:rFonts w:ascii="Times New Roman" w:eastAsia="Times New Roman" w:hAnsi="Times New Roman" w:cs="Times New Roman"/>
                <w:sz w:val="24"/>
                <w:szCs w:val="24"/>
              </w:rPr>
              <w:t>Diputada Montserrat Pérez Cisneros</w:t>
            </w:r>
          </w:p>
          <w:p w:rsidR="00F53D32" w:rsidRDefault="00B036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Vocal</w:t>
            </w:r>
          </w:p>
        </w:tc>
      </w:tr>
    </w:tbl>
    <w:p w:rsidR="00F53D32" w:rsidRDefault="00F53D32">
      <w:pPr>
        <w:spacing w:line="240" w:lineRule="auto"/>
        <w:jc w:val="both"/>
        <w:rPr>
          <w:rFonts w:ascii="Times New Roman" w:eastAsia="Times New Roman" w:hAnsi="Times New Roman" w:cs="Times New Roman"/>
          <w:sz w:val="24"/>
          <w:szCs w:val="24"/>
        </w:rPr>
      </w:pPr>
    </w:p>
    <w:p w:rsidR="00F53D32" w:rsidRDefault="00F53D32">
      <w:pPr>
        <w:spacing w:line="240" w:lineRule="auto"/>
        <w:jc w:val="both"/>
        <w:rPr>
          <w:rFonts w:ascii="Times New Roman" w:eastAsia="Times New Roman" w:hAnsi="Times New Roman" w:cs="Times New Roman"/>
          <w:sz w:val="18"/>
          <w:szCs w:val="18"/>
        </w:rPr>
      </w:pPr>
    </w:p>
    <w:p w:rsidR="00F53D32" w:rsidRDefault="00F53D32">
      <w:pPr>
        <w:spacing w:line="240" w:lineRule="auto"/>
        <w:ind w:firstLine="720"/>
        <w:jc w:val="both"/>
        <w:rPr>
          <w:rFonts w:ascii="Times New Roman" w:eastAsia="Times New Roman" w:hAnsi="Times New Roman" w:cs="Times New Roman"/>
          <w:sz w:val="18"/>
          <w:szCs w:val="18"/>
        </w:rPr>
      </w:pPr>
    </w:p>
    <w:p w:rsidR="00F53D32" w:rsidRDefault="00F53D32">
      <w:pPr>
        <w:spacing w:line="240" w:lineRule="auto"/>
        <w:ind w:firstLine="720"/>
        <w:jc w:val="both"/>
        <w:rPr>
          <w:rFonts w:ascii="Times New Roman" w:eastAsia="Times New Roman" w:hAnsi="Times New Roman" w:cs="Times New Roman"/>
          <w:sz w:val="18"/>
          <w:szCs w:val="18"/>
        </w:rPr>
      </w:pPr>
    </w:p>
    <w:p w:rsidR="00F53D32" w:rsidRDefault="00F53D32">
      <w:pPr>
        <w:spacing w:line="240" w:lineRule="auto"/>
        <w:ind w:firstLine="720"/>
        <w:jc w:val="both"/>
        <w:rPr>
          <w:rFonts w:ascii="Times New Roman" w:eastAsia="Times New Roman" w:hAnsi="Times New Roman" w:cs="Times New Roman"/>
          <w:sz w:val="18"/>
          <w:szCs w:val="18"/>
        </w:rPr>
      </w:pPr>
    </w:p>
    <w:p w:rsidR="00F53D32" w:rsidRDefault="00F53D32">
      <w:pPr>
        <w:spacing w:line="240" w:lineRule="auto"/>
        <w:ind w:firstLine="720"/>
        <w:jc w:val="both"/>
        <w:rPr>
          <w:rFonts w:ascii="Times New Roman" w:eastAsia="Times New Roman" w:hAnsi="Times New Roman" w:cs="Times New Roman"/>
          <w:sz w:val="18"/>
          <w:szCs w:val="18"/>
        </w:rPr>
      </w:pPr>
    </w:p>
    <w:p w:rsidR="00F53D32" w:rsidRDefault="00F53D32">
      <w:pPr>
        <w:spacing w:line="240" w:lineRule="auto"/>
        <w:ind w:firstLine="720"/>
        <w:jc w:val="both"/>
        <w:rPr>
          <w:rFonts w:ascii="Times New Roman" w:eastAsia="Times New Roman" w:hAnsi="Times New Roman" w:cs="Times New Roman"/>
          <w:sz w:val="18"/>
          <w:szCs w:val="18"/>
        </w:rPr>
      </w:pPr>
    </w:p>
    <w:p w:rsidR="00F53D32" w:rsidRDefault="00F53D32">
      <w:pPr>
        <w:spacing w:line="240" w:lineRule="auto"/>
        <w:ind w:firstLine="720"/>
        <w:jc w:val="both"/>
        <w:rPr>
          <w:rFonts w:ascii="Times New Roman" w:eastAsia="Times New Roman" w:hAnsi="Times New Roman" w:cs="Times New Roman"/>
          <w:sz w:val="18"/>
          <w:szCs w:val="18"/>
        </w:rPr>
      </w:pPr>
    </w:p>
    <w:p w:rsidR="00F53D32" w:rsidRDefault="00B03675">
      <w:pPr>
        <w:spacing w:line="240" w:lineRule="auto"/>
        <w:ind w:firstLine="72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presente foja pertenece al Dictamen de Decreto de la Comisión de Igualdad Sustantiva y de Género que reforma el artículo 23 y se adiciona el artículo 23 </w:t>
      </w:r>
      <w:proofErr w:type="gramStart"/>
      <w:r>
        <w:rPr>
          <w:rFonts w:ascii="Times New Roman" w:eastAsia="Times New Roman" w:hAnsi="Times New Roman" w:cs="Times New Roman"/>
          <w:sz w:val="18"/>
          <w:szCs w:val="18"/>
        </w:rPr>
        <w:t>Bis  de</w:t>
      </w:r>
      <w:proofErr w:type="gramEnd"/>
      <w:r>
        <w:rPr>
          <w:rFonts w:ascii="Times New Roman" w:eastAsia="Times New Roman" w:hAnsi="Times New Roman" w:cs="Times New Roman"/>
          <w:sz w:val="18"/>
          <w:szCs w:val="18"/>
        </w:rPr>
        <w:t xml:space="preserve"> la Ley de Registro Civil del Estado de Jalisco.</w:t>
      </w:r>
    </w:p>
    <w:sectPr w:rsidR="00F53D32">
      <w:type w:val="continuous"/>
      <w:pgSz w:w="11909" w:h="16834"/>
      <w:pgMar w:top="1927" w:right="907" w:bottom="566" w:left="345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675" w:rsidRDefault="00B03675">
      <w:pPr>
        <w:spacing w:line="240" w:lineRule="auto"/>
      </w:pPr>
      <w:r>
        <w:separator/>
      </w:r>
    </w:p>
  </w:endnote>
  <w:endnote w:type="continuationSeparator" w:id="0">
    <w:p w:rsidR="00B03675" w:rsidRDefault="00B03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675" w:rsidRDefault="00B03675">
      <w:pPr>
        <w:spacing w:line="240" w:lineRule="auto"/>
      </w:pPr>
      <w:r>
        <w:separator/>
      </w:r>
    </w:p>
  </w:footnote>
  <w:footnote w:type="continuationSeparator" w:id="0">
    <w:p w:rsidR="00B03675" w:rsidRDefault="00B03675">
      <w:pPr>
        <w:spacing w:line="240" w:lineRule="auto"/>
      </w:pPr>
      <w:r>
        <w:continuationSeparator/>
      </w:r>
    </w:p>
  </w:footnote>
  <w:footnote w:id="1">
    <w:p w:rsidR="00F53D32" w:rsidRDefault="00B03675">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Sentencia recaída al amparo directo 6/2008, Tribunal Pleno de la Suprema Corte de Justicia de la Nación, ponente: Ministro Sergio A. Valls Hernández, 6 de enero de 2009. Página 100. </w:t>
      </w:r>
    </w:p>
  </w:footnote>
  <w:footnote w:id="2">
    <w:p w:rsidR="00F53D32" w:rsidRDefault="00B03675">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Convención sobre los Derechos del Niño, Organización de las Naciones Un</w:t>
      </w:r>
      <w:r>
        <w:rPr>
          <w:rFonts w:ascii="Times New Roman" w:eastAsia="Times New Roman" w:hAnsi="Times New Roman" w:cs="Times New Roman"/>
          <w:sz w:val="20"/>
          <w:szCs w:val="20"/>
        </w:rPr>
        <w:t>idas (ONU), 2006. Recuperado de https://www.un.org/es/events/childrenday/pdf/derechos.pdf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C1396"/>
    <w:multiLevelType w:val="multilevel"/>
    <w:tmpl w:val="4CC8F56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32"/>
    <w:rsid w:val="00896D6B"/>
    <w:rsid w:val="00B03675"/>
    <w:rsid w:val="00F53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5427C-94B5-471B-84C9-39044CD1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pPr>
      <w:spacing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VebEbNpRM5qHi7ylt+RAtWh5qg==">CgMxLjA4AHIhMVFKVHlsbnFqazFGeUhsN0IzOFBxb0RCY2xCR0s5QVpi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4333</Words>
  <Characters>23833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Magdaleno Cárdenas Alina Irene</dc:creator>
  <cp:lastModifiedBy>Magdaleno Cárdenas Alina Irene</cp:lastModifiedBy>
  <cp:revision>2</cp:revision>
  <dcterms:created xsi:type="dcterms:W3CDTF">2025-02-14T20:54:00Z</dcterms:created>
  <dcterms:modified xsi:type="dcterms:W3CDTF">2025-02-14T20:54:00Z</dcterms:modified>
</cp:coreProperties>
</file>